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3D6A2" w14:textId="58409E4E" w:rsidR="00EE10D8" w:rsidRPr="00FA3451" w:rsidRDefault="00DD0121" w:rsidP="00C17D51">
      <w:pPr>
        <w:pStyle w:val="Name"/>
        <w:jc w:val="center"/>
        <w:rPr>
          <w:color w:val="349B9F"/>
          <w:lang w:val="en-GB"/>
        </w:rPr>
      </w:pPr>
      <w:r w:rsidRPr="00FA3451">
        <w:rPr>
          <w:noProof/>
          <w:color w:val="349B9F"/>
          <w:lang w:val="it-IT" w:eastAsia="it-IT"/>
        </w:rPr>
        <w:drawing>
          <wp:inline distT="0" distB="0" distL="0" distR="0" wp14:anchorId="3C112CB9" wp14:editId="5301A3CD">
            <wp:extent cx="6163388" cy="1079653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ropean-Online-Championship-v3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799" cy="109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B3C52" w14:textId="77777777" w:rsidR="008978C4" w:rsidRPr="00FA3451" w:rsidRDefault="008978C4" w:rsidP="000049E1">
      <w:pPr>
        <w:pStyle w:val="ContactInformation"/>
        <w:jc w:val="both"/>
        <w:rPr>
          <w:rFonts w:ascii="Helvetica" w:hAnsi="Helvetica"/>
          <w:bCs/>
          <w:color w:val="349B9F"/>
          <w:u w:val="single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1EC770" w14:textId="77777777" w:rsidR="008978C4" w:rsidRPr="00FA3451" w:rsidRDefault="008978C4" w:rsidP="00D87025">
      <w:pPr>
        <w:pStyle w:val="ContactInformation"/>
        <w:jc w:val="center"/>
        <w:rPr>
          <w:rFonts w:ascii="Helvetica" w:hAnsi="Helvetica"/>
          <w:bCs/>
          <w:color w:val="349B9F"/>
          <w:u w:val="single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01741C" w14:textId="7F49E921" w:rsidR="00806489" w:rsidRPr="00990935" w:rsidRDefault="00806489" w:rsidP="00A03630">
      <w:pPr>
        <w:pStyle w:val="ContactInformation"/>
        <w:ind w:right="142"/>
        <w:jc w:val="center"/>
        <w:rPr>
          <w:rFonts w:ascii="Helvetica" w:hAnsi="Helvetica"/>
          <w:bCs/>
          <w:color w:val="349B9F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0935">
        <w:rPr>
          <w:rFonts w:ascii="Helvetica" w:hAnsi="Helvetica"/>
          <w:bCs/>
          <w:color w:val="349B9F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230E" w:rsidRPr="00990935">
        <w:rPr>
          <w:rFonts w:ascii="Helvetica" w:hAnsi="Helvetica"/>
          <w:bCs/>
          <w:color w:val="349B9F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REGLEMENT OFFICIEL</w:t>
      </w:r>
    </w:p>
    <w:p w14:paraId="03432B99" w14:textId="10599292" w:rsidR="00836929" w:rsidRPr="00990935" w:rsidRDefault="00806489" w:rsidP="00A03630">
      <w:pPr>
        <w:pStyle w:val="ContactInformation"/>
        <w:ind w:right="142"/>
        <w:jc w:val="center"/>
        <w:rPr>
          <w:rFonts w:ascii="Helvetica" w:hAnsi="Helvetica"/>
          <w:bCs/>
          <w:color w:val="349B9F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0935">
        <w:rPr>
          <w:rFonts w:ascii="Helvetica" w:hAnsi="Helvetica"/>
          <w:bCs/>
          <w:color w:val="349B9F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CONDITIONS</w:t>
      </w:r>
      <w:r w:rsidR="00BF230E" w:rsidRPr="00990935">
        <w:rPr>
          <w:rFonts w:ascii="Helvetica" w:hAnsi="Helvetica"/>
          <w:bCs/>
          <w:color w:val="349B9F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GENERALES</w:t>
      </w:r>
    </w:p>
    <w:p w14:paraId="1077AE23" w14:textId="499D8BBA" w:rsidR="008978C4" w:rsidRPr="00BF230E" w:rsidRDefault="008978C4" w:rsidP="00A03630">
      <w:pPr>
        <w:pStyle w:val="ContactInformation"/>
        <w:ind w:right="142"/>
        <w:jc w:val="center"/>
        <w:rPr>
          <w:rFonts w:ascii="Helvetica" w:hAnsi="Helvetica"/>
          <w:bCs/>
          <w:color w:val="349B9F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230E">
        <w:rPr>
          <w:rFonts w:ascii="Helvetica" w:hAnsi="Helvetica"/>
          <w:bCs/>
          <w:color w:val="349B9F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ORGAN</w:t>
      </w:r>
      <w:r w:rsidR="00BF230E" w:rsidRPr="00BF230E">
        <w:rPr>
          <w:rFonts w:ascii="Helvetica" w:hAnsi="Helvetica"/>
          <w:bCs/>
          <w:color w:val="349B9F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ISATEUR </w:t>
      </w:r>
      <w:r w:rsidRPr="00BF230E">
        <w:rPr>
          <w:rFonts w:ascii="Helvetica" w:hAnsi="Helvetica"/>
          <w:bCs/>
          <w:color w:val="349B9F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EUROPEAN CHESS UNION</w:t>
      </w:r>
      <w:r w:rsidR="00A1673C" w:rsidRPr="00BF230E">
        <w:rPr>
          <w:rFonts w:ascii="Helvetica" w:hAnsi="Helvetica"/>
          <w:bCs/>
          <w:color w:val="349B9F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(ECU)</w:t>
      </w:r>
    </w:p>
    <w:p w14:paraId="2BFFBA82" w14:textId="059F85BB" w:rsidR="00686CB1" w:rsidRPr="00FA3451" w:rsidRDefault="006D44D6" w:rsidP="005E41DB">
      <w:pPr>
        <w:pStyle w:val="Heading1"/>
        <w:numPr>
          <w:ilvl w:val="0"/>
          <w:numId w:val="14"/>
        </w:numPr>
        <w:jc w:val="both"/>
        <w:rPr>
          <w:rFonts w:ascii="Helvetica" w:hAnsi="Helvetica"/>
          <w:color w:val="349B9F"/>
          <w:lang w:val="en-GB"/>
        </w:rPr>
      </w:pPr>
      <w:r w:rsidRPr="00FA3451">
        <w:rPr>
          <w:rFonts w:ascii="Helvetica" w:hAnsi="Helvetica"/>
          <w:color w:val="349B9F"/>
          <w:lang w:val="en-GB"/>
        </w:rPr>
        <w:t>PARTICIPATION</w:t>
      </w:r>
    </w:p>
    <w:p w14:paraId="0C9A93E3" w14:textId="77777777" w:rsidR="00EE10D8" w:rsidRPr="00FA3451" w:rsidRDefault="00EE10D8" w:rsidP="005E41DB">
      <w:pPr>
        <w:pStyle w:val="ListParagraph"/>
        <w:spacing w:line="360" w:lineRule="auto"/>
        <w:ind w:left="1288"/>
        <w:jc w:val="both"/>
        <w:rPr>
          <w:rFonts w:ascii="Helvetica" w:hAnsi="Helvetica"/>
          <w:color w:val="349B9F"/>
          <w:sz w:val="22"/>
          <w:szCs w:val="22"/>
          <w:lang w:val="en-GB"/>
        </w:rPr>
      </w:pPr>
    </w:p>
    <w:p w14:paraId="664EA141" w14:textId="1CC58731" w:rsidR="00BF230E" w:rsidRPr="00BF230E" w:rsidRDefault="00BF230E" w:rsidP="005E41DB">
      <w:pPr>
        <w:pStyle w:val="ListParagraph"/>
        <w:numPr>
          <w:ilvl w:val="1"/>
          <w:numId w:val="14"/>
        </w:numPr>
        <w:spacing w:line="360" w:lineRule="auto"/>
        <w:ind w:left="1287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BF230E">
        <w:rPr>
          <w:rFonts w:ascii="Helvetica" w:hAnsi="Helvetica"/>
          <w:color w:val="349B9F"/>
          <w:sz w:val="22"/>
          <w:szCs w:val="22"/>
          <w:lang w:val="fr-FR"/>
        </w:rPr>
        <w:t xml:space="preserve">Tout joueur appartenant à une fédération nationale européenne d’échecs a le droit de participer. 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Si un </w:t>
      </w:r>
      <w:r w:rsidRPr="00BF230E">
        <w:rPr>
          <w:rFonts w:ascii="Helvetica" w:hAnsi="Helvetica"/>
          <w:color w:val="349B9F"/>
          <w:sz w:val="22"/>
          <w:szCs w:val="22"/>
          <w:lang w:val="fr-FR"/>
        </w:rPr>
        <w:t>participant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est sans code </w:t>
      </w:r>
      <w:r w:rsidRPr="00BF230E">
        <w:rPr>
          <w:rFonts w:ascii="Helvetica" w:hAnsi="Helvetica"/>
          <w:color w:val="349B9F"/>
          <w:sz w:val="22"/>
          <w:szCs w:val="22"/>
          <w:lang w:val="fr-FR"/>
        </w:rPr>
        <w:t>ID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Pr="00BF230E">
        <w:rPr>
          <w:rFonts w:ascii="Helvetica" w:hAnsi="Helvetica"/>
          <w:color w:val="349B9F"/>
          <w:sz w:val="22"/>
          <w:szCs w:val="22"/>
          <w:lang w:val="fr-FR"/>
        </w:rPr>
        <w:t>FIDE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Pr="00BF230E">
        <w:rPr>
          <w:rFonts w:ascii="Helvetica" w:hAnsi="Helvetica"/>
          <w:color w:val="349B9F"/>
          <w:sz w:val="22"/>
          <w:szCs w:val="22"/>
          <w:lang w:val="fr-FR"/>
        </w:rPr>
        <w:t>valide</w:t>
      </w:r>
      <w:r>
        <w:rPr>
          <w:rFonts w:ascii="Helvetica" w:hAnsi="Helvetica"/>
          <w:color w:val="349B9F"/>
          <w:sz w:val="22"/>
          <w:szCs w:val="22"/>
          <w:lang w:val="fr-FR"/>
        </w:rPr>
        <w:t>, celui-ci peut</w:t>
      </w:r>
      <w:r w:rsidRPr="00BF230E">
        <w:rPr>
          <w:rFonts w:ascii="Helvetica" w:hAnsi="Helvetica"/>
          <w:color w:val="349B9F"/>
          <w:sz w:val="22"/>
          <w:szCs w:val="22"/>
          <w:lang w:val="fr-FR"/>
        </w:rPr>
        <w:t xml:space="preserve"> être émis par </w:t>
      </w:r>
      <w:r w:rsidR="00990935">
        <w:rPr>
          <w:rFonts w:ascii="Helvetica" w:hAnsi="Helvetica"/>
          <w:color w:val="349B9F"/>
          <w:sz w:val="22"/>
          <w:szCs w:val="22"/>
          <w:lang w:val="fr-FR"/>
        </w:rPr>
        <w:t>sa</w:t>
      </w:r>
      <w:r w:rsidRPr="00BF230E">
        <w:rPr>
          <w:rFonts w:ascii="Helvetica" w:hAnsi="Helvetica"/>
          <w:color w:val="349B9F"/>
          <w:sz w:val="22"/>
          <w:szCs w:val="22"/>
          <w:lang w:val="fr-FR"/>
        </w:rPr>
        <w:t xml:space="preserve"> Fédération Nationale d’Échecs.</w:t>
      </w:r>
    </w:p>
    <w:p w14:paraId="37D9B04F" w14:textId="15677DBE" w:rsidR="00203647" w:rsidRPr="00BF230E" w:rsidRDefault="00BF230E" w:rsidP="005E41DB">
      <w:pPr>
        <w:pStyle w:val="ListParagraph"/>
        <w:numPr>
          <w:ilvl w:val="1"/>
          <w:numId w:val="14"/>
        </w:numPr>
        <w:spacing w:line="360" w:lineRule="auto"/>
        <w:ind w:left="1287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BF230E">
        <w:rPr>
          <w:rFonts w:ascii="Helvetica" w:hAnsi="Helvetica"/>
          <w:color w:val="349B9F"/>
          <w:sz w:val="22"/>
          <w:szCs w:val="22"/>
          <w:lang w:val="fr-FR"/>
        </w:rPr>
        <w:t>Dans la catégorie de classement E (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ELO </w:t>
      </w:r>
      <w:r w:rsidR="00990935">
        <w:rPr>
          <w:rFonts w:ascii="Helvetica" w:hAnsi="Helvetica"/>
          <w:color w:val="349B9F"/>
          <w:sz w:val="22"/>
          <w:szCs w:val="22"/>
          <w:lang w:val="fr-FR"/>
        </w:rPr>
        <w:t>+</w:t>
      </w:r>
      <w:r w:rsidRPr="00BF230E">
        <w:rPr>
          <w:rFonts w:ascii="Helvetica" w:hAnsi="Helvetica"/>
          <w:color w:val="349B9F"/>
          <w:sz w:val="22"/>
          <w:szCs w:val="22"/>
          <w:lang w:val="fr-FR"/>
        </w:rPr>
        <w:t xml:space="preserve">2300), l’Union européenne des échecs a le droit de nommer quatre invités 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qui participeront </w:t>
      </w:r>
      <w:r w:rsidRPr="00BF230E">
        <w:rPr>
          <w:rFonts w:ascii="Helvetica" w:hAnsi="Helvetica"/>
          <w:color w:val="349B9F"/>
          <w:sz w:val="22"/>
          <w:szCs w:val="22"/>
          <w:lang w:val="fr-FR"/>
        </w:rPr>
        <w:t xml:space="preserve">directement à l’étape </w:t>
      </w:r>
      <w:r>
        <w:rPr>
          <w:rFonts w:ascii="Helvetica" w:hAnsi="Helvetica"/>
          <w:color w:val="349B9F"/>
          <w:sz w:val="22"/>
          <w:szCs w:val="22"/>
          <w:lang w:val="fr-FR"/>
        </w:rPr>
        <w:t>d’élimination directe</w:t>
      </w:r>
      <w:r w:rsidR="00990935">
        <w:rPr>
          <w:rFonts w:ascii="Helvetica" w:hAnsi="Helvetica"/>
          <w:color w:val="349B9F"/>
          <w:sz w:val="22"/>
          <w:szCs w:val="22"/>
          <w:lang w:val="fr-FR"/>
        </w:rPr>
        <w:t xml:space="preserve"> Top16.</w:t>
      </w:r>
    </w:p>
    <w:p w14:paraId="5D564F60" w14:textId="35C812CB" w:rsidR="007565C2" w:rsidRPr="007565C2" w:rsidRDefault="007565C2" w:rsidP="007565C2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</w:pPr>
      <w:r w:rsidRPr="007565C2"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 xml:space="preserve">En participant à l’événement, chaque participant </w:t>
      </w:r>
      <w:r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>accepte</w:t>
      </w:r>
      <w:r w:rsidRPr="007565C2"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 xml:space="preserve"> que son nom </w:t>
      </w:r>
      <w:r w:rsidR="00990935"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 xml:space="preserve">réel </w:t>
      </w:r>
      <w:r w:rsidRPr="007565C2"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>(légal) s</w:t>
      </w:r>
      <w:r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>oit</w:t>
      </w:r>
      <w:r w:rsidRPr="007565C2"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 xml:space="preserve"> affiché sur sa carte personnelle</w:t>
      </w:r>
      <w:r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 xml:space="preserve"> lorsque</w:t>
      </w:r>
      <w:r w:rsidRPr="007565C2"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 xml:space="preserve"> ses parties sont en cours. Les comptes de joueurs anonymes ou les comptes qui utilisent de</w:t>
      </w:r>
      <w:r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 xml:space="preserve"> faux noms</w:t>
      </w:r>
      <w:r w:rsidRPr="007565C2"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 xml:space="preserve"> seront soit modifiés</w:t>
      </w:r>
      <w:r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 xml:space="preserve">, soit retirés </w:t>
      </w:r>
      <w:r w:rsidRPr="007565C2"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 xml:space="preserve">par </w:t>
      </w:r>
      <w:r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>les organisateurs</w:t>
      </w:r>
      <w:r w:rsidRPr="007565C2"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 xml:space="preserve"> du tourno</w:t>
      </w:r>
      <w:r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>i.</w:t>
      </w:r>
    </w:p>
    <w:p w14:paraId="48ABB9E0" w14:textId="662BE258" w:rsidR="007565C2" w:rsidRPr="007565C2" w:rsidRDefault="007565C2" w:rsidP="005E41DB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7565C2"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>Le</w:t>
      </w:r>
      <w:r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 xml:space="preserve"> droit de participation </w:t>
      </w:r>
      <w:r w:rsidRPr="007565C2"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 xml:space="preserve">s’élève à cinq (5,00) euros par </w:t>
      </w:r>
      <w:r w:rsidR="00990935"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>joueur</w:t>
      </w:r>
      <w:r w:rsidRPr="007565C2"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 xml:space="preserve"> e</w:t>
      </w:r>
      <w:r>
        <w:rPr>
          <w:rFonts w:ascii="Helvetica" w:hAnsi="Helvetica"/>
          <w:color w:val="349B9F"/>
          <w:sz w:val="22"/>
          <w:szCs w:val="22"/>
          <w:shd w:val="clear" w:color="auto" w:fill="FFFFFF"/>
          <w:lang w:val="fr-FR"/>
        </w:rPr>
        <w:t>t doit être payé lors de l’inscription.</w:t>
      </w:r>
    </w:p>
    <w:p w14:paraId="25312645" w14:textId="19536A63" w:rsidR="006D44D6" w:rsidRPr="000F2BFE" w:rsidRDefault="007565C2" w:rsidP="005E41DB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0F2BFE">
        <w:rPr>
          <w:rFonts w:ascii="Helvetica" w:hAnsi="Helvetica"/>
          <w:color w:val="349B9F"/>
          <w:sz w:val="22"/>
          <w:szCs w:val="22"/>
          <w:lang w:val="fr-FR"/>
        </w:rPr>
        <w:t xml:space="preserve">Les </w:t>
      </w:r>
      <w:r w:rsidR="00F830A6" w:rsidRPr="000F2BFE">
        <w:rPr>
          <w:rFonts w:ascii="Helvetica" w:hAnsi="Helvetica"/>
          <w:color w:val="349B9F"/>
          <w:sz w:val="22"/>
          <w:szCs w:val="22"/>
          <w:lang w:val="fr-FR"/>
        </w:rPr>
        <w:t>GM, IM, WGM</w:t>
      </w:r>
      <w:r w:rsidR="005E41DB" w:rsidRPr="000F2BFE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Pr="000F2BFE">
        <w:rPr>
          <w:rFonts w:ascii="Helvetica" w:hAnsi="Helvetica"/>
          <w:color w:val="349B9F"/>
          <w:sz w:val="22"/>
          <w:szCs w:val="22"/>
          <w:lang w:val="fr-FR"/>
        </w:rPr>
        <w:t>et</w:t>
      </w:r>
      <w:r w:rsidR="00F830A6" w:rsidRPr="000F2BFE">
        <w:rPr>
          <w:rFonts w:ascii="Helvetica" w:hAnsi="Helvetica"/>
          <w:color w:val="349B9F"/>
          <w:sz w:val="22"/>
          <w:szCs w:val="22"/>
          <w:lang w:val="fr-FR"/>
        </w:rPr>
        <w:t xml:space="preserve"> WIM</w:t>
      </w:r>
      <w:r w:rsidR="000F2BFE" w:rsidRPr="000F2BFE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990935">
        <w:rPr>
          <w:rFonts w:ascii="Helvetica" w:hAnsi="Helvetica"/>
          <w:color w:val="349B9F"/>
          <w:sz w:val="22"/>
          <w:szCs w:val="22"/>
          <w:lang w:val="fr-FR"/>
        </w:rPr>
        <w:t>ont le droit de</w:t>
      </w:r>
      <w:r w:rsidR="000F2BFE">
        <w:rPr>
          <w:rFonts w:ascii="Helvetica" w:hAnsi="Helvetica"/>
          <w:color w:val="349B9F"/>
          <w:sz w:val="22"/>
          <w:szCs w:val="22"/>
          <w:lang w:val="fr-FR"/>
        </w:rPr>
        <w:t xml:space="preserve"> participer gratuitement.</w:t>
      </w:r>
    </w:p>
    <w:p w14:paraId="353A7680" w14:textId="1390C514" w:rsidR="009570CB" w:rsidRPr="000F2BFE" w:rsidRDefault="000F2BFE" w:rsidP="00DA31E3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0F2BFE">
        <w:rPr>
          <w:rFonts w:ascii="Helvetica" w:hAnsi="Helvetica"/>
          <w:color w:val="349B9F"/>
          <w:sz w:val="22"/>
          <w:szCs w:val="22"/>
          <w:lang w:val="fr-FR"/>
        </w:rPr>
        <w:t>Le droit de participation e</w:t>
      </w:r>
      <w:r>
        <w:rPr>
          <w:rFonts w:ascii="Helvetica" w:hAnsi="Helvetica"/>
          <w:color w:val="349B9F"/>
          <w:sz w:val="22"/>
          <w:szCs w:val="22"/>
          <w:lang w:val="fr-FR"/>
        </w:rPr>
        <w:t>st non remboursable.</w:t>
      </w:r>
    </w:p>
    <w:p w14:paraId="3D477E6C" w14:textId="4DC3B254" w:rsidR="000F2BFE" w:rsidRPr="000F2BFE" w:rsidRDefault="000F2BFE" w:rsidP="005E41DB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0F2BFE">
        <w:rPr>
          <w:rFonts w:ascii="Helvetica" w:hAnsi="Helvetica"/>
          <w:color w:val="349B9F"/>
          <w:sz w:val="22"/>
          <w:szCs w:val="22"/>
          <w:lang w:val="fr-FR"/>
        </w:rPr>
        <w:t>En s’inscrivant et en payant le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droit de participation</w:t>
      </w:r>
      <w:r w:rsidRPr="000F2BFE">
        <w:rPr>
          <w:rFonts w:ascii="Helvetica" w:hAnsi="Helvetica"/>
          <w:color w:val="349B9F"/>
          <w:sz w:val="22"/>
          <w:szCs w:val="22"/>
          <w:lang w:val="fr-FR"/>
        </w:rPr>
        <w:t>, chaque joueur accepte de respecter les règlements du championnat, y compris les règles anti-tricherie précisées comme suit.</w:t>
      </w:r>
    </w:p>
    <w:p w14:paraId="46E812A8" w14:textId="289DB957" w:rsidR="00161393" w:rsidRPr="000F2BFE" w:rsidRDefault="000F2BFE" w:rsidP="005E41DB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0F2BFE">
        <w:rPr>
          <w:rFonts w:ascii="Helvetica" w:hAnsi="Helvetica"/>
          <w:color w:val="349B9F"/>
          <w:sz w:val="22"/>
          <w:szCs w:val="22"/>
          <w:lang w:val="fr-FR"/>
        </w:rPr>
        <w:t xml:space="preserve">Le jeu virtuel pour tous les groupes du championnat </w:t>
      </w:r>
      <w:r>
        <w:rPr>
          <w:rFonts w:ascii="Helvetica" w:hAnsi="Helvetica"/>
          <w:color w:val="349B9F"/>
          <w:sz w:val="22"/>
          <w:szCs w:val="22"/>
          <w:lang w:val="fr-FR"/>
        </w:rPr>
        <w:t>se trouve</w:t>
      </w:r>
      <w:r w:rsidRPr="000F2BFE">
        <w:rPr>
          <w:rFonts w:ascii="Helvetica" w:hAnsi="Helvetica"/>
          <w:color w:val="349B9F"/>
          <w:sz w:val="22"/>
          <w:szCs w:val="22"/>
          <w:lang w:val="fr-FR"/>
        </w:rPr>
        <w:t xml:space="preserve"> sur le serveur d</w:t>
      </w:r>
      <w:r w:rsidR="00990935">
        <w:rPr>
          <w:rFonts w:ascii="Helvetica" w:hAnsi="Helvetica"/>
          <w:color w:val="349B9F"/>
          <w:sz w:val="22"/>
          <w:szCs w:val="22"/>
          <w:lang w:val="fr-FR"/>
        </w:rPr>
        <w:t>u jeu d’éc</w:t>
      </w:r>
      <w:r w:rsidRPr="000F2BFE">
        <w:rPr>
          <w:rFonts w:ascii="Helvetica" w:hAnsi="Helvetica"/>
          <w:color w:val="349B9F"/>
          <w:sz w:val="22"/>
          <w:szCs w:val="22"/>
          <w:lang w:val="fr-FR"/>
        </w:rPr>
        <w:t>hecs en ligne à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l’adresse</w:t>
      </w:r>
      <w:r w:rsidRPr="000F2BFE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hyperlink r:id="rId9" w:history="1">
        <w:r w:rsidR="008978C4" w:rsidRPr="000F2BFE">
          <w:rPr>
            <w:rStyle w:val="Hyperlink"/>
            <w:rFonts w:ascii="Helvetica" w:hAnsi="Helvetica"/>
            <w:color w:val="349B9F"/>
            <w:sz w:val="22"/>
            <w:szCs w:val="22"/>
            <w:lang w:val="fr-FR"/>
          </w:rPr>
          <w:t>https://www.chess.com/live</w:t>
        </w:r>
      </w:hyperlink>
      <w:bookmarkStart w:id="0" w:name="_Hlk37810440"/>
      <w:r w:rsidR="00D87025" w:rsidRPr="000F2BFE">
        <w:rPr>
          <w:rStyle w:val="Hyperlink"/>
          <w:rFonts w:ascii="Helvetica" w:hAnsi="Helvetica"/>
          <w:color w:val="349B9F"/>
          <w:sz w:val="22"/>
          <w:szCs w:val="22"/>
          <w:u w:val="none"/>
          <w:lang w:val="fr-FR"/>
        </w:rPr>
        <w:t xml:space="preserve"> .</w:t>
      </w:r>
      <w:bookmarkEnd w:id="0"/>
    </w:p>
    <w:p w14:paraId="3E945B91" w14:textId="5B30478F" w:rsidR="00686CB1" w:rsidRPr="000F2BFE" w:rsidRDefault="000F2BFE" w:rsidP="005E41DB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0F2BFE">
        <w:rPr>
          <w:rFonts w:ascii="Helvetica" w:hAnsi="Helvetica"/>
          <w:color w:val="349B9F"/>
          <w:sz w:val="22"/>
          <w:szCs w:val="22"/>
          <w:lang w:val="fr-FR"/>
        </w:rPr>
        <w:t>Le championnat sera divisé selon les group</w:t>
      </w:r>
      <w:r>
        <w:rPr>
          <w:rFonts w:ascii="Helvetica" w:hAnsi="Helvetica"/>
          <w:color w:val="349B9F"/>
          <w:sz w:val="22"/>
          <w:szCs w:val="22"/>
          <w:lang w:val="fr-FR"/>
        </w:rPr>
        <w:t>e</w:t>
      </w:r>
      <w:r w:rsidRPr="000F2BFE">
        <w:rPr>
          <w:rFonts w:ascii="Helvetica" w:hAnsi="Helvetica"/>
          <w:color w:val="349B9F"/>
          <w:sz w:val="22"/>
          <w:szCs w:val="22"/>
          <w:lang w:val="fr-FR"/>
        </w:rPr>
        <w:t xml:space="preserve">s de classement ELO </w:t>
      </w:r>
      <w:r>
        <w:rPr>
          <w:rFonts w:ascii="Helvetica" w:hAnsi="Helvetica"/>
          <w:color w:val="349B9F"/>
          <w:sz w:val="22"/>
          <w:szCs w:val="22"/>
          <w:lang w:val="fr-FR"/>
        </w:rPr>
        <w:t>suivants :</w:t>
      </w:r>
    </w:p>
    <w:p w14:paraId="52750014" w14:textId="6284362F" w:rsidR="00D87025" w:rsidRDefault="00686CB1" w:rsidP="000F2BFE">
      <w:pPr>
        <w:pStyle w:val="ListParagraph"/>
        <w:spacing w:line="360" w:lineRule="auto"/>
        <w:ind w:left="1288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0F2BFE">
        <w:rPr>
          <w:rFonts w:ascii="Helvetica" w:hAnsi="Helvetica"/>
          <w:color w:val="349B9F"/>
          <w:sz w:val="22"/>
          <w:szCs w:val="22"/>
          <w:lang w:val="fr-FR"/>
        </w:rPr>
        <w:t>(</w:t>
      </w:r>
      <w:r w:rsidR="000F2BFE" w:rsidRPr="000F2BFE">
        <w:rPr>
          <w:rFonts w:ascii="Helvetica" w:hAnsi="Helvetica"/>
          <w:color w:val="349B9F"/>
          <w:sz w:val="22"/>
          <w:szCs w:val="22"/>
          <w:u w:val="single"/>
          <w:lang w:val="fr-FR"/>
        </w:rPr>
        <w:t xml:space="preserve">Selon le classement ELO FIDE </w:t>
      </w:r>
      <w:r w:rsidR="000F2BFE">
        <w:rPr>
          <w:rFonts w:ascii="Helvetica" w:hAnsi="Helvetica"/>
          <w:color w:val="349B9F"/>
          <w:sz w:val="22"/>
          <w:szCs w:val="22"/>
          <w:u w:val="single"/>
          <w:lang w:val="fr-FR"/>
        </w:rPr>
        <w:t>R</w:t>
      </w:r>
      <w:r w:rsidR="000F2BFE" w:rsidRPr="000F2BFE">
        <w:rPr>
          <w:rFonts w:ascii="Helvetica" w:hAnsi="Helvetica"/>
          <w:color w:val="349B9F"/>
          <w:sz w:val="22"/>
          <w:szCs w:val="22"/>
          <w:u w:val="single"/>
          <w:lang w:val="fr-FR"/>
        </w:rPr>
        <w:t>apid</w:t>
      </w:r>
      <w:r w:rsidR="000F2BFE">
        <w:rPr>
          <w:rFonts w:ascii="Helvetica" w:hAnsi="Helvetica"/>
          <w:color w:val="349B9F"/>
          <w:sz w:val="22"/>
          <w:szCs w:val="22"/>
          <w:u w:val="single"/>
          <w:lang w:val="fr-FR"/>
        </w:rPr>
        <w:t>e d’avril</w:t>
      </w:r>
      <w:r w:rsidR="005E41DB" w:rsidRPr="000F2BFE">
        <w:rPr>
          <w:rFonts w:ascii="Helvetica" w:hAnsi="Helvetica"/>
          <w:color w:val="349B9F"/>
          <w:sz w:val="22"/>
          <w:szCs w:val="22"/>
          <w:u w:val="single"/>
          <w:lang w:val="fr-FR"/>
        </w:rPr>
        <w:t xml:space="preserve"> 2020</w:t>
      </w:r>
      <w:r w:rsidRPr="000F2BFE">
        <w:rPr>
          <w:rFonts w:ascii="Helvetica" w:hAnsi="Helvetica"/>
          <w:color w:val="349B9F"/>
          <w:sz w:val="22"/>
          <w:szCs w:val="22"/>
          <w:lang w:val="fr-FR"/>
        </w:rPr>
        <w:t>)</w:t>
      </w:r>
      <w:r w:rsidR="00D87025" w:rsidRPr="000F2BFE">
        <w:rPr>
          <w:rFonts w:ascii="Helvetica" w:hAnsi="Helvetica"/>
          <w:color w:val="349B9F"/>
          <w:sz w:val="22"/>
          <w:szCs w:val="22"/>
          <w:lang w:val="fr-FR"/>
        </w:rPr>
        <w:t>:</w:t>
      </w:r>
    </w:p>
    <w:p w14:paraId="6D67AAC7" w14:textId="3D0F7C4B" w:rsidR="000F2BFE" w:rsidRDefault="000F2BFE" w:rsidP="000F2BFE">
      <w:pPr>
        <w:pStyle w:val="ListParagraph"/>
        <w:spacing w:line="360" w:lineRule="auto"/>
        <w:ind w:left="1288"/>
        <w:jc w:val="both"/>
        <w:rPr>
          <w:rFonts w:ascii="Helvetica" w:hAnsi="Helvetica"/>
          <w:color w:val="349B9F"/>
          <w:sz w:val="22"/>
          <w:szCs w:val="22"/>
          <w:lang w:val="fr-FR"/>
        </w:rPr>
      </w:pPr>
    </w:p>
    <w:p w14:paraId="7EBA41B1" w14:textId="77777777" w:rsidR="00D2721C" w:rsidRDefault="00D2721C" w:rsidP="00D2721C">
      <w:p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fr-FR"/>
        </w:rPr>
      </w:pPr>
    </w:p>
    <w:p w14:paraId="1BF58531" w14:textId="60177397" w:rsidR="00594A5C" w:rsidRPr="00D2721C" w:rsidRDefault="000F2BFE" w:rsidP="00D2721C">
      <w:p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D2721C">
        <w:rPr>
          <w:rFonts w:ascii="Helvetica" w:hAnsi="Helvetica"/>
          <w:color w:val="349B9F"/>
          <w:sz w:val="22"/>
          <w:szCs w:val="22"/>
          <w:lang w:val="fr-FR"/>
        </w:rPr>
        <w:t>Les joueurs sans classement ELO Rapide joueront selon leur classement Blitz</w:t>
      </w:r>
      <w:r w:rsidR="00594A5C" w:rsidRPr="00D2721C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Pr="00D2721C">
        <w:rPr>
          <w:rFonts w:ascii="Helvetica" w:hAnsi="Helvetica"/>
          <w:color w:val="349B9F"/>
          <w:sz w:val="22"/>
          <w:szCs w:val="22"/>
          <w:lang w:val="fr-FR"/>
        </w:rPr>
        <w:t xml:space="preserve">ou à défaut, leur classement standard. </w:t>
      </w:r>
      <w:r w:rsidR="00002898" w:rsidRPr="00D2721C">
        <w:rPr>
          <w:rFonts w:ascii="Helvetica" w:hAnsi="Helvetica"/>
          <w:color w:val="349B9F"/>
          <w:sz w:val="22"/>
          <w:szCs w:val="22"/>
          <w:lang w:val="fr-FR"/>
        </w:rPr>
        <w:t>Les joueurs non classés entreront avec une côte de</w:t>
      </w:r>
      <w:r w:rsidR="00594A5C" w:rsidRPr="00D2721C">
        <w:rPr>
          <w:rFonts w:ascii="Helvetica" w:hAnsi="Helvetica"/>
          <w:color w:val="349B9F"/>
          <w:sz w:val="22"/>
          <w:szCs w:val="22"/>
          <w:lang w:val="fr-FR"/>
        </w:rPr>
        <w:t xml:space="preserve"> 1000</w:t>
      </w:r>
      <w:r w:rsidR="00002898" w:rsidRPr="00D2721C">
        <w:rPr>
          <w:rFonts w:ascii="Helvetica" w:hAnsi="Helvetica"/>
          <w:color w:val="349B9F"/>
          <w:sz w:val="22"/>
          <w:szCs w:val="22"/>
          <w:lang w:val="fr-FR"/>
        </w:rPr>
        <w:t xml:space="preserve"> points.</w:t>
      </w:r>
    </w:p>
    <w:p w14:paraId="08116881" w14:textId="1E75A85F" w:rsidR="00686CB1" w:rsidRPr="00FA3451" w:rsidRDefault="00686CB1" w:rsidP="005E41DB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en-GB"/>
        </w:rPr>
      </w:pPr>
      <w:r w:rsidRPr="00FA3451">
        <w:rPr>
          <w:rFonts w:ascii="Helvetica" w:hAnsi="Helvetica"/>
          <w:color w:val="349B9F"/>
          <w:sz w:val="22"/>
          <w:szCs w:val="22"/>
          <w:lang w:val="en-GB"/>
        </w:rPr>
        <w:lastRenderedPageBreak/>
        <w:t xml:space="preserve">1000 - 1400 </w:t>
      </w:r>
    </w:p>
    <w:p w14:paraId="1856D9DA" w14:textId="22C90ADF" w:rsidR="00686CB1" w:rsidRPr="00FA3451" w:rsidRDefault="00686CB1" w:rsidP="005E41DB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en-GB"/>
        </w:rPr>
      </w:pPr>
      <w:r w:rsidRPr="00FA3451">
        <w:rPr>
          <w:rFonts w:ascii="Helvetica" w:hAnsi="Helvetica"/>
          <w:color w:val="349B9F"/>
          <w:sz w:val="22"/>
          <w:szCs w:val="22"/>
          <w:lang w:val="en-GB"/>
        </w:rPr>
        <w:t>1401 - 1700</w:t>
      </w:r>
    </w:p>
    <w:p w14:paraId="1D1ACD9B" w14:textId="35136797" w:rsidR="00686CB1" w:rsidRPr="00FA3451" w:rsidRDefault="00686CB1" w:rsidP="005E41DB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en-GB"/>
        </w:rPr>
      </w:pPr>
      <w:r w:rsidRPr="00FA3451">
        <w:rPr>
          <w:rFonts w:ascii="Helvetica" w:hAnsi="Helvetica"/>
          <w:color w:val="349B9F"/>
          <w:sz w:val="22"/>
          <w:szCs w:val="22"/>
          <w:lang w:val="en-GB"/>
        </w:rPr>
        <w:t>1701 - 2000</w:t>
      </w:r>
    </w:p>
    <w:p w14:paraId="067DAEA4" w14:textId="27266577" w:rsidR="00686CB1" w:rsidRPr="00FA3451" w:rsidRDefault="00686CB1" w:rsidP="005E41DB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en-GB"/>
        </w:rPr>
      </w:pPr>
      <w:r w:rsidRPr="00FA3451">
        <w:rPr>
          <w:rFonts w:ascii="Helvetica" w:hAnsi="Helvetica"/>
          <w:color w:val="349B9F"/>
          <w:sz w:val="22"/>
          <w:szCs w:val="22"/>
          <w:lang w:val="en-GB"/>
        </w:rPr>
        <w:t>2001 - 2300</w:t>
      </w:r>
    </w:p>
    <w:p w14:paraId="4F6E0BC9" w14:textId="327605D3" w:rsidR="00686CB1" w:rsidRPr="00FA3451" w:rsidRDefault="00686CB1" w:rsidP="005E41DB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en-GB"/>
        </w:rPr>
      </w:pPr>
      <w:r w:rsidRPr="00FA3451">
        <w:rPr>
          <w:rFonts w:ascii="Helvetica" w:hAnsi="Helvetica"/>
          <w:color w:val="349B9F"/>
          <w:sz w:val="22"/>
          <w:szCs w:val="22"/>
          <w:lang w:val="en-GB"/>
        </w:rPr>
        <w:t xml:space="preserve">2300+ </w:t>
      </w:r>
    </w:p>
    <w:p w14:paraId="163D7E01" w14:textId="1A6EBBFF" w:rsidR="002C49BB" w:rsidRPr="00FA3451" w:rsidRDefault="00002898" w:rsidP="005E41DB">
      <w:pPr>
        <w:pStyle w:val="Heading1"/>
        <w:numPr>
          <w:ilvl w:val="0"/>
          <w:numId w:val="14"/>
        </w:numPr>
        <w:jc w:val="both"/>
        <w:rPr>
          <w:rFonts w:ascii="Helvetica" w:hAnsi="Helvetica"/>
          <w:color w:val="349B9F"/>
          <w:szCs w:val="24"/>
          <w:lang w:val="en-GB"/>
        </w:rPr>
      </w:pPr>
      <w:r>
        <w:rPr>
          <w:rFonts w:ascii="Helvetica" w:hAnsi="Helvetica"/>
          <w:color w:val="349B9F"/>
          <w:szCs w:val="24"/>
          <w:lang w:val="en-GB"/>
        </w:rPr>
        <w:t>INSCRIP</w:t>
      </w:r>
      <w:r w:rsidR="00F830A6" w:rsidRPr="00FA3451">
        <w:rPr>
          <w:rFonts w:ascii="Helvetica" w:hAnsi="Helvetica"/>
          <w:color w:val="349B9F"/>
          <w:szCs w:val="24"/>
          <w:lang w:val="en-GB"/>
        </w:rPr>
        <w:t xml:space="preserve">tion </w:t>
      </w:r>
    </w:p>
    <w:p w14:paraId="426D887A" w14:textId="77777777" w:rsidR="00EE10D8" w:rsidRPr="00FA3451" w:rsidRDefault="00EE10D8" w:rsidP="005E41DB">
      <w:pPr>
        <w:jc w:val="both"/>
        <w:rPr>
          <w:color w:val="349B9F"/>
          <w:lang w:val="en-GB"/>
        </w:rPr>
      </w:pPr>
    </w:p>
    <w:p w14:paraId="217408CE" w14:textId="505FA053" w:rsidR="00002898" w:rsidRDefault="00002898" w:rsidP="005D35E8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002898">
        <w:rPr>
          <w:rFonts w:ascii="Helvetica" w:hAnsi="Helvetica"/>
          <w:color w:val="349B9F"/>
          <w:sz w:val="22"/>
          <w:szCs w:val="22"/>
          <w:lang w:val="fr-FR"/>
        </w:rPr>
        <w:t>Les inscriptions et le paiement des droits d</w:t>
      </w:r>
      <w:r>
        <w:rPr>
          <w:rFonts w:ascii="Helvetica" w:hAnsi="Helvetica"/>
          <w:color w:val="349B9F"/>
          <w:sz w:val="22"/>
          <w:szCs w:val="22"/>
          <w:lang w:val="fr-FR"/>
        </w:rPr>
        <w:t>e participation</w:t>
      </w:r>
      <w:r w:rsidRPr="00002898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>
        <w:rPr>
          <w:rFonts w:ascii="Helvetica" w:hAnsi="Helvetica"/>
          <w:color w:val="349B9F"/>
          <w:sz w:val="22"/>
          <w:szCs w:val="22"/>
          <w:lang w:val="fr-FR"/>
        </w:rPr>
        <w:t>se font directement</w:t>
      </w:r>
      <w:r w:rsidRPr="00002898">
        <w:rPr>
          <w:rFonts w:ascii="Helvetica" w:hAnsi="Helvetica"/>
          <w:color w:val="349B9F"/>
          <w:sz w:val="22"/>
          <w:szCs w:val="22"/>
          <w:lang w:val="fr-FR"/>
        </w:rPr>
        <w:t xml:space="preserve"> en ligne sur la plateforme chess.com au moyen d</w:t>
      </w:r>
      <w:r>
        <w:rPr>
          <w:rFonts w:ascii="Helvetica" w:hAnsi="Helvetica"/>
          <w:color w:val="349B9F"/>
          <w:sz w:val="22"/>
          <w:szCs w:val="22"/>
          <w:lang w:val="fr-FR"/>
        </w:rPr>
        <w:t>u</w:t>
      </w:r>
      <w:r w:rsidRPr="00002898">
        <w:rPr>
          <w:rFonts w:ascii="Helvetica" w:hAnsi="Helvetica"/>
          <w:color w:val="349B9F"/>
          <w:sz w:val="22"/>
          <w:szCs w:val="22"/>
          <w:lang w:val="fr-FR"/>
        </w:rPr>
        <w:t xml:space="preserve"> formulaire spécial </w:t>
      </w:r>
      <w:r>
        <w:rPr>
          <w:rFonts w:ascii="Helvetica" w:hAnsi="Helvetica"/>
          <w:color w:val="349B9F"/>
          <w:sz w:val="22"/>
          <w:szCs w:val="22"/>
          <w:lang w:val="fr-FR"/>
        </w:rPr>
        <w:t>créé</w:t>
      </w:r>
      <w:r w:rsidRPr="00002898">
        <w:rPr>
          <w:rFonts w:ascii="Helvetica" w:hAnsi="Helvetica"/>
          <w:color w:val="349B9F"/>
          <w:sz w:val="22"/>
          <w:szCs w:val="22"/>
          <w:lang w:val="fr-FR"/>
        </w:rPr>
        <w:t xml:space="preserve"> pour </w:t>
      </w:r>
      <w:r>
        <w:rPr>
          <w:rFonts w:ascii="Helvetica" w:hAnsi="Helvetica"/>
          <w:color w:val="349B9F"/>
          <w:sz w:val="22"/>
          <w:szCs w:val="22"/>
          <w:lang w:val="fr-FR"/>
        </w:rPr>
        <w:t>cette compétition.</w:t>
      </w:r>
    </w:p>
    <w:p w14:paraId="56B97DBD" w14:textId="3BB4FC28" w:rsidR="00F830A6" w:rsidRPr="00002898" w:rsidRDefault="00002898" w:rsidP="005D35E8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002898">
        <w:rPr>
          <w:rFonts w:ascii="Helvetica" w:hAnsi="Helvetica"/>
          <w:color w:val="349B9F"/>
          <w:sz w:val="22"/>
          <w:szCs w:val="22"/>
          <w:lang w:val="fr-FR"/>
        </w:rPr>
        <w:t xml:space="preserve">Les droits de participation seront payés en ligne par </w:t>
      </w:r>
      <w:r>
        <w:rPr>
          <w:rFonts w:ascii="Helvetica" w:hAnsi="Helvetica"/>
          <w:color w:val="349B9F"/>
          <w:sz w:val="22"/>
          <w:szCs w:val="22"/>
          <w:lang w:val="fr-FR"/>
        </w:rPr>
        <w:t>carte de crédit ou carte de débit.</w:t>
      </w:r>
    </w:p>
    <w:p w14:paraId="5AFBE9CA" w14:textId="7F915672" w:rsidR="005D35E8" w:rsidRPr="00002898" w:rsidRDefault="00002898" w:rsidP="005D35E8">
      <w:pPr>
        <w:pStyle w:val="ListParagraph"/>
        <w:spacing w:line="360" w:lineRule="auto"/>
        <w:ind w:left="1288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002898">
        <w:rPr>
          <w:rFonts w:ascii="Helvetica" w:hAnsi="Helvetica"/>
          <w:color w:val="349B9F"/>
          <w:sz w:val="22"/>
          <w:szCs w:val="22"/>
          <w:lang w:val="fr-FR"/>
        </w:rPr>
        <w:t xml:space="preserve">Les paiements pour les groupes </w:t>
      </w:r>
      <w:r w:rsidR="00F830A6" w:rsidRPr="00002898">
        <w:rPr>
          <w:rFonts w:ascii="Helvetica" w:hAnsi="Helvetica"/>
          <w:color w:val="349B9F"/>
          <w:sz w:val="22"/>
          <w:szCs w:val="22"/>
          <w:lang w:val="fr-FR"/>
        </w:rPr>
        <w:t>(</w:t>
      </w:r>
      <w:r w:rsidRPr="00002898">
        <w:rPr>
          <w:rFonts w:ascii="Helvetica" w:hAnsi="Helvetica"/>
          <w:color w:val="349B9F"/>
          <w:sz w:val="22"/>
          <w:szCs w:val="22"/>
          <w:lang w:val="fr-FR"/>
        </w:rPr>
        <w:t xml:space="preserve">plus de 20 </w:t>
      </w:r>
      <w:r w:rsidR="00B56C27" w:rsidRPr="00002898">
        <w:rPr>
          <w:rFonts w:ascii="Helvetica" w:hAnsi="Helvetica"/>
          <w:color w:val="349B9F"/>
          <w:sz w:val="22"/>
          <w:szCs w:val="22"/>
          <w:lang w:val="fr-FR"/>
        </w:rPr>
        <w:t>joueurs)</w:t>
      </w:r>
      <w:r w:rsidR="00F830A6" w:rsidRPr="00002898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Pr="00002898">
        <w:rPr>
          <w:rFonts w:ascii="Helvetica" w:hAnsi="Helvetica"/>
          <w:color w:val="349B9F"/>
          <w:sz w:val="22"/>
          <w:szCs w:val="22"/>
          <w:lang w:val="fr-FR"/>
        </w:rPr>
        <w:t>se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ront disponibles pour </w:t>
      </w:r>
      <w:r w:rsidR="00B56C27">
        <w:rPr>
          <w:rFonts w:ascii="Helvetica" w:hAnsi="Helvetica"/>
          <w:color w:val="349B9F"/>
          <w:sz w:val="22"/>
          <w:szCs w:val="22"/>
          <w:lang w:val="fr-FR"/>
        </w:rPr>
        <w:t xml:space="preserve">les </w:t>
      </w:r>
      <w:r w:rsidR="00B56C27" w:rsidRPr="00002898">
        <w:rPr>
          <w:rFonts w:ascii="Helvetica" w:hAnsi="Helvetica"/>
          <w:color w:val="349B9F"/>
          <w:sz w:val="22"/>
          <w:szCs w:val="22"/>
          <w:lang w:val="fr-FR"/>
        </w:rPr>
        <w:t>fédérations</w:t>
      </w:r>
      <w:r w:rsidR="00F830A6" w:rsidRPr="00002898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>
        <w:rPr>
          <w:rFonts w:ascii="Helvetica" w:hAnsi="Helvetica"/>
          <w:color w:val="349B9F"/>
          <w:sz w:val="22"/>
          <w:szCs w:val="22"/>
          <w:lang w:val="fr-FR"/>
        </w:rPr>
        <w:t>ou les</w:t>
      </w:r>
      <w:r w:rsidR="00F830A6" w:rsidRPr="00002898">
        <w:rPr>
          <w:rFonts w:ascii="Helvetica" w:hAnsi="Helvetica"/>
          <w:color w:val="349B9F"/>
          <w:sz w:val="22"/>
          <w:szCs w:val="22"/>
          <w:lang w:val="fr-FR"/>
        </w:rPr>
        <w:t xml:space="preserve"> clubs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via le compte en banque de l’</w:t>
      </w:r>
      <w:proofErr w:type="spellStart"/>
      <w:r w:rsidR="00F830A6" w:rsidRPr="00002898">
        <w:rPr>
          <w:rFonts w:ascii="Helvetica" w:hAnsi="Helvetica"/>
          <w:color w:val="349B9F"/>
          <w:sz w:val="22"/>
          <w:szCs w:val="22"/>
          <w:lang w:val="fr-FR"/>
        </w:rPr>
        <w:t>E</w:t>
      </w:r>
      <w:r w:rsidR="005D35E8" w:rsidRPr="00002898">
        <w:rPr>
          <w:rFonts w:ascii="Helvetica" w:hAnsi="Helvetica"/>
          <w:color w:val="349B9F"/>
          <w:sz w:val="22"/>
          <w:szCs w:val="22"/>
          <w:lang w:val="fr-FR"/>
        </w:rPr>
        <w:t>uropean</w:t>
      </w:r>
      <w:proofErr w:type="spellEnd"/>
      <w:r w:rsidR="005D35E8" w:rsidRPr="00002898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F830A6" w:rsidRPr="00002898">
        <w:rPr>
          <w:rFonts w:ascii="Helvetica" w:hAnsi="Helvetica"/>
          <w:color w:val="349B9F"/>
          <w:sz w:val="22"/>
          <w:szCs w:val="22"/>
          <w:lang w:val="fr-FR"/>
        </w:rPr>
        <w:t>C</w:t>
      </w:r>
      <w:r w:rsidR="005D35E8" w:rsidRPr="00002898">
        <w:rPr>
          <w:rFonts w:ascii="Helvetica" w:hAnsi="Helvetica"/>
          <w:color w:val="349B9F"/>
          <w:sz w:val="22"/>
          <w:szCs w:val="22"/>
          <w:lang w:val="fr-FR"/>
        </w:rPr>
        <w:t xml:space="preserve">hess </w:t>
      </w:r>
      <w:r w:rsidR="00F830A6" w:rsidRPr="00002898">
        <w:rPr>
          <w:rFonts w:ascii="Helvetica" w:hAnsi="Helvetica"/>
          <w:color w:val="349B9F"/>
          <w:sz w:val="22"/>
          <w:szCs w:val="22"/>
          <w:lang w:val="fr-FR"/>
        </w:rPr>
        <w:t>U</w:t>
      </w:r>
      <w:r w:rsidR="005D35E8" w:rsidRPr="00002898">
        <w:rPr>
          <w:rFonts w:ascii="Helvetica" w:hAnsi="Helvetica"/>
          <w:color w:val="349B9F"/>
          <w:sz w:val="22"/>
          <w:szCs w:val="22"/>
          <w:lang w:val="fr-FR"/>
        </w:rPr>
        <w:t xml:space="preserve">nion </w:t>
      </w:r>
      <w:r w:rsidR="00B56C27">
        <w:rPr>
          <w:rFonts w:ascii="Helvetica" w:hAnsi="Helvetica"/>
          <w:color w:val="349B9F"/>
          <w:sz w:val="22"/>
          <w:szCs w:val="22"/>
          <w:lang w:val="fr-FR"/>
        </w:rPr>
        <w:t xml:space="preserve">ou de son compte </w:t>
      </w:r>
      <w:r w:rsidR="009418B9" w:rsidRPr="00002898">
        <w:rPr>
          <w:rFonts w:ascii="Helvetica" w:hAnsi="Helvetica"/>
          <w:color w:val="349B9F"/>
          <w:sz w:val="22"/>
          <w:szCs w:val="22"/>
          <w:lang w:val="fr-FR"/>
        </w:rPr>
        <w:t>PayPal (</w:t>
      </w:r>
      <w:hyperlink r:id="rId10" w:history="1">
        <w:r w:rsidR="009418B9" w:rsidRPr="00002898">
          <w:rPr>
            <w:rStyle w:val="Hyperlink"/>
            <w:rFonts w:ascii="Helvetica" w:hAnsi="Helvetica"/>
            <w:sz w:val="22"/>
            <w:szCs w:val="22"/>
            <w:lang w:val="fr-FR"/>
          </w:rPr>
          <w:t>www.europechess.org</w:t>
        </w:r>
      </w:hyperlink>
      <w:r w:rsidR="009418B9" w:rsidRPr="00002898">
        <w:rPr>
          <w:rFonts w:ascii="Helvetica" w:hAnsi="Helvetica"/>
          <w:color w:val="349B9F"/>
          <w:sz w:val="22"/>
          <w:szCs w:val="22"/>
          <w:lang w:val="fr-FR"/>
        </w:rPr>
        <w:t xml:space="preserve">) </w:t>
      </w:r>
    </w:p>
    <w:p w14:paraId="03D440EF" w14:textId="198AB019" w:rsidR="00983C57" w:rsidRPr="00B56C27" w:rsidRDefault="00B56C27" w:rsidP="005D35E8">
      <w:pPr>
        <w:pStyle w:val="ListParagraph"/>
        <w:spacing w:line="360" w:lineRule="auto"/>
        <w:ind w:left="1288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B56C27">
        <w:rPr>
          <w:rFonts w:ascii="Helvetica" w:hAnsi="Helvetica"/>
          <w:color w:val="349B9F"/>
          <w:sz w:val="22"/>
          <w:szCs w:val="22"/>
          <w:lang w:val="fr-FR"/>
        </w:rPr>
        <w:t xml:space="preserve">Dans ce cas, une liste </w:t>
      </w:r>
      <w:r>
        <w:rPr>
          <w:rFonts w:ascii="Helvetica" w:hAnsi="Helvetica"/>
          <w:color w:val="349B9F"/>
          <w:sz w:val="22"/>
          <w:szCs w:val="22"/>
          <w:lang w:val="fr-FR"/>
        </w:rPr>
        <w:t>reprenant</w:t>
      </w:r>
      <w:r w:rsidRPr="00B56C27">
        <w:rPr>
          <w:rFonts w:ascii="Helvetica" w:hAnsi="Helvetica"/>
          <w:color w:val="349B9F"/>
          <w:sz w:val="22"/>
          <w:szCs w:val="22"/>
          <w:lang w:val="fr-FR"/>
        </w:rPr>
        <w:t xml:space="preserve"> les noms et les ID Fide des participants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ainsi que la preuve du paiement </w:t>
      </w:r>
      <w:r w:rsidRPr="00B56C27">
        <w:rPr>
          <w:rFonts w:ascii="Helvetica" w:hAnsi="Helvetica"/>
          <w:color w:val="349B9F"/>
          <w:sz w:val="22"/>
          <w:szCs w:val="22"/>
          <w:lang w:val="fr-FR"/>
        </w:rPr>
        <w:t>doi</w:t>
      </w:r>
      <w:r>
        <w:rPr>
          <w:rFonts w:ascii="Helvetica" w:hAnsi="Helvetica"/>
          <w:color w:val="349B9F"/>
          <w:sz w:val="22"/>
          <w:szCs w:val="22"/>
          <w:lang w:val="fr-FR"/>
        </w:rPr>
        <w:t>vent être envoyés</w:t>
      </w:r>
      <w:r w:rsidRPr="00B56C27">
        <w:rPr>
          <w:rFonts w:ascii="Helvetica" w:hAnsi="Helvetica"/>
          <w:color w:val="349B9F"/>
          <w:sz w:val="22"/>
          <w:szCs w:val="22"/>
          <w:lang w:val="fr-FR"/>
        </w:rPr>
        <w:t xml:space="preserve"> par e-mail à 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l’adresse </w:t>
      </w:r>
      <w:hyperlink r:id="rId11" w:history="1">
        <w:r w:rsidRPr="00212884">
          <w:rPr>
            <w:rStyle w:val="Hyperlink"/>
            <w:rFonts w:ascii="Helvetica" w:hAnsi="Helvetica"/>
            <w:sz w:val="22"/>
            <w:szCs w:val="22"/>
            <w:lang w:val="fr-FR"/>
          </w:rPr>
          <w:t>secretariat@europechess.org</w:t>
        </w:r>
      </w:hyperlink>
      <w:r w:rsidR="00931CAF" w:rsidRPr="00B56C27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</w:p>
    <w:p w14:paraId="17514839" w14:textId="77777777" w:rsidR="0056089D" w:rsidRPr="00B56C27" w:rsidRDefault="0056089D" w:rsidP="005E41DB">
      <w:pPr>
        <w:pStyle w:val="ListParagraph"/>
        <w:spacing w:line="360" w:lineRule="auto"/>
        <w:ind w:left="1288"/>
        <w:jc w:val="both"/>
        <w:rPr>
          <w:rFonts w:ascii="Helvetica" w:hAnsi="Helvetica"/>
          <w:color w:val="349B9F"/>
          <w:sz w:val="22"/>
          <w:szCs w:val="22"/>
          <w:lang w:val="fr-FR"/>
        </w:rPr>
      </w:pPr>
    </w:p>
    <w:p w14:paraId="00CBCA00" w14:textId="36509189" w:rsidR="00983C57" w:rsidRPr="00B56C27" w:rsidRDefault="00B56C27" w:rsidP="005E41DB">
      <w:pPr>
        <w:pStyle w:val="ListParagraph"/>
        <w:spacing w:line="360" w:lineRule="auto"/>
        <w:ind w:left="1288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B56C27">
        <w:rPr>
          <w:rFonts w:ascii="Helvetica" w:hAnsi="Helvetica"/>
          <w:color w:val="349B9F"/>
          <w:sz w:val="22"/>
          <w:szCs w:val="22"/>
          <w:lang w:val="fr-FR"/>
        </w:rPr>
        <w:t>Banque</w:t>
      </w:r>
      <w:r>
        <w:rPr>
          <w:rFonts w:ascii="Helvetica" w:hAnsi="Helvetica"/>
          <w:color w:val="349B9F"/>
          <w:sz w:val="22"/>
          <w:szCs w:val="22"/>
          <w:lang w:val="fr-FR"/>
        </w:rPr>
        <w:t> :</w:t>
      </w:r>
      <w:r w:rsidRPr="00B56C27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983C57" w:rsidRPr="00B56C27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proofErr w:type="spellStart"/>
      <w:r w:rsidR="00983C57" w:rsidRPr="00B56C27">
        <w:rPr>
          <w:rFonts w:ascii="Helvetica" w:hAnsi="Helvetica"/>
          <w:color w:val="349B9F"/>
          <w:sz w:val="22"/>
          <w:szCs w:val="22"/>
          <w:lang w:val="fr-FR"/>
        </w:rPr>
        <w:t>Credit</w:t>
      </w:r>
      <w:proofErr w:type="spellEnd"/>
      <w:r w:rsidR="00983C57" w:rsidRPr="00B56C27">
        <w:rPr>
          <w:rFonts w:ascii="Helvetica" w:hAnsi="Helvetica"/>
          <w:color w:val="349B9F"/>
          <w:sz w:val="22"/>
          <w:szCs w:val="22"/>
          <w:lang w:val="fr-FR"/>
        </w:rPr>
        <w:t xml:space="preserve"> Suisse, </w:t>
      </w:r>
      <w:proofErr w:type="spellStart"/>
      <w:r w:rsidR="00983C57" w:rsidRPr="00B56C27">
        <w:rPr>
          <w:rFonts w:ascii="Helvetica" w:hAnsi="Helvetica"/>
          <w:color w:val="349B9F"/>
          <w:sz w:val="22"/>
          <w:szCs w:val="22"/>
          <w:lang w:val="fr-FR"/>
        </w:rPr>
        <w:t>Postfach</w:t>
      </w:r>
      <w:proofErr w:type="spellEnd"/>
      <w:r w:rsidR="00983C57" w:rsidRPr="00B56C27">
        <w:rPr>
          <w:rFonts w:ascii="Helvetica" w:hAnsi="Helvetica"/>
          <w:color w:val="349B9F"/>
          <w:sz w:val="22"/>
          <w:szCs w:val="22"/>
          <w:lang w:val="fr-FR"/>
        </w:rPr>
        <w:t xml:space="preserve"> 357, CH-6301 </w:t>
      </w:r>
      <w:proofErr w:type="spellStart"/>
      <w:r w:rsidR="00983C57" w:rsidRPr="00B56C27">
        <w:rPr>
          <w:rFonts w:ascii="Helvetica" w:hAnsi="Helvetica"/>
          <w:color w:val="349B9F"/>
          <w:sz w:val="22"/>
          <w:szCs w:val="22"/>
          <w:lang w:val="fr-FR"/>
        </w:rPr>
        <w:t>Zug</w:t>
      </w:r>
      <w:proofErr w:type="spellEnd"/>
    </w:p>
    <w:p w14:paraId="251105D1" w14:textId="7B843B4C" w:rsidR="00983C57" w:rsidRPr="00B56C27" w:rsidRDefault="00B56C27" w:rsidP="005E41DB">
      <w:pPr>
        <w:pStyle w:val="ListParagraph"/>
        <w:spacing w:line="360" w:lineRule="auto"/>
        <w:ind w:left="1276" w:firstLine="1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B56C27">
        <w:rPr>
          <w:rFonts w:ascii="Helvetica" w:hAnsi="Helvetica"/>
          <w:color w:val="349B9F"/>
          <w:sz w:val="22"/>
          <w:szCs w:val="22"/>
          <w:lang w:val="fr-FR"/>
        </w:rPr>
        <w:t>Compte numéro :</w:t>
      </w:r>
      <w:r w:rsidR="00983C57" w:rsidRPr="00B56C27">
        <w:rPr>
          <w:rFonts w:ascii="Helvetica" w:hAnsi="Helvetica"/>
          <w:color w:val="349B9F"/>
          <w:sz w:val="22"/>
          <w:szCs w:val="22"/>
          <w:lang w:val="fr-FR"/>
        </w:rPr>
        <w:t xml:space="preserve"> 1835105-42</w:t>
      </w:r>
    </w:p>
    <w:p w14:paraId="1918F606" w14:textId="3B10C1CF" w:rsidR="00983C57" w:rsidRPr="00B56C27" w:rsidRDefault="00B56C27" w:rsidP="005E41DB">
      <w:pPr>
        <w:pStyle w:val="ListParagraph"/>
        <w:spacing w:line="360" w:lineRule="auto"/>
        <w:ind w:left="1276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B56C27">
        <w:rPr>
          <w:rFonts w:ascii="Helvetica" w:hAnsi="Helvetica"/>
          <w:color w:val="349B9F"/>
          <w:sz w:val="22"/>
          <w:szCs w:val="22"/>
          <w:lang w:val="fr-FR"/>
        </w:rPr>
        <w:t xml:space="preserve">Titulaire </w:t>
      </w:r>
      <w:r w:rsidR="00983C57" w:rsidRPr="00B56C27">
        <w:rPr>
          <w:rFonts w:ascii="Helvetica" w:hAnsi="Helvetica"/>
          <w:color w:val="349B9F"/>
          <w:sz w:val="22"/>
          <w:szCs w:val="22"/>
          <w:lang w:val="fr-FR"/>
        </w:rPr>
        <w:t xml:space="preserve">: </w:t>
      </w:r>
      <w:proofErr w:type="spellStart"/>
      <w:r w:rsidR="00983C57" w:rsidRPr="00B56C27">
        <w:rPr>
          <w:rFonts w:ascii="Helvetica" w:hAnsi="Helvetica"/>
          <w:color w:val="349B9F"/>
          <w:sz w:val="22"/>
          <w:szCs w:val="22"/>
          <w:lang w:val="fr-FR"/>
        </w:rPr>
        <w:t>European</w:t>
      </w:r>
      <w:proofErr w:type="spellEnd"/>
      <w:r w:rsidR="00983C57" w:rsidRPr="00B56C27">
        <w:rPr>
          <w:rFonts w:ascii="Helvetica" w:hAnsi="Helvetica"/>
          <w:color w:val="349B9F"/>
          <w:sz w:val="22"/>
          <w:szCs w:val="22"/>
          <w:lang w:val="fr-FR"/>
        </w:rPr>
        <w:t xml:space="preserve"> Chess Union</w:t>
      </w:r>
    </w:p>
    <w:p w14:paraId="6DA31403" w14:textId="0BABA27A" w:rsidR="00983C57" w:rsidRPr="00B56C27" w:rsidRDefault="00B56C27" w:rsidP="005E41DB">
      <w:pPr>
        <w:pStyle w:val="ListParagraph"/>
        <w:spacing w:line="360" w:lineRule="auto"/>
        <w:ind w:left="1276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B56C27">
        <w:rPr>
          <w:rFonts w:ascii="Helvetica" w:hAnsi="Helvetica"/>
          <w:color w:val="349B9F"/>
          <w:sz w:val="22"/>
          <w:szCs w:val="22"/>
          <w:lang w:val="fr-FR"/>
        </w:rPr>
        <w:t xml:space="preserve">Identifiant national de Banque </w:t>
      </w:r>
      <w:r w:rsidR="00983C57" w:rsidRPr="00B56C27">
        <w:rPr>
          <w:rFonts w:ascii="Helvetica" w:hAnsi="Helvetica"/>
          <w:color w:val="349B9F"/>
          <w:sz w:val="22"/>
          <w:szCs w:val="22"/>
          <w:lang w:val="fr-FR"/>
        </w:rPr>
        <w:t xml:space="preserve">: 4835 </w:t>
      </w:r>
    </w:p>
    <w:p w14:paraId="2443B8C1" w14:textId="77777777" w:rsidR="00983C57" w:rsidRPr="00B56C27" w:rsidRDefault="00983C57" w:rsidP="005E41DB">
      <w:pPr>
        <w:pStyle w:val="ListParagraph"/>
        <w:spacing w:line="360" w:lineRule="auto"/>
        <w:ind w:left="1276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B56C27">
        <w:rPr>
          <w:rFonts w:ascii="Helvetica" w:hAnsi="Helvetica"/>
          <w:color w:val="349B9F"/>
          <w:sz w:val="22"/>
          <w:szCs w:val="22"/>
          <w:lang w:val="fr-FR"/>
        </w:rPr>
        <w:t>BIC: CRESCHZZXXX</w:t>
      </w:r>
    </w:p>
    <w:p w14:paraId="6BA8366F" w14:textId="244C7060" w:rsidR="00983C57" w:rsidRPr="00B56C27" w:rsidRDefault="00983C57" w:rsidP="005E41DB">
      <w:pPr>
        <w:pStyle w:val="ListParagraph"/>
        <w:spacing w:line="360" w:lineRule="auto"/>
        <w:ind w:left="1276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B56C27">
        <w:rPr>
          <w:rFonts w:ascii="Helvetica" w:hAnsi="Helvetica"/>
          <w:color w:val="349B9F"/>
          <w:sz w:val="22"/>
          <w:szCs w:val="22"/>
          <w:lang w:val="fr-FR"/>
        </w:rPr>
        <w:t>IBAN Code: CH3604835183510542000</w:t>
      </w:r>
    </w:p>
    <w:p w14:paraId="237FD929" w14:textId="77777777" w:rsidR="0056089D" w:rsidRPr="00B56C27" w:rsidRDefault="0056089D" w:rsidP="005E41DB">
      <w:pPr>
        <w:pStyle w:val="ListParagraph"/>
        <w:spacing w:line="360" w:lineRule="auto"/>
        <w:ind w:left="1276"/>
        <w:jc w:val="both"/>
        <w:rPr>
          <w:rFonts w:ascii="Helvetica" w:hAnsi="Helvetica"/>
          <w:color w:val="349B9F"/>
          <w:sz w:val="22"/>
          <w:szCs w:val="22"/>
          <w:lang w:val="fr-FR"/>
        </w:rPr>
      </w:pPr>
    </w:p>
    <w:p w14:paraId="3F3F8B03" w14:textId="633AE676" w:rsidR="00B56C27" w:rsidRDefault="00B56C27" w:rsidP="005E41DB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B56C27">
        <w:rPr>
          <w:rFonts w:ascii="Helvetica" w:hAnsi="Helvetica"/>
          <w:color w:val="349B9F"/>
          <w:sz w:val="22"/>
          <w:szCs w:val="22"/>
          <w:lang w:val="fr-FR"/>
        </w:rPr>
        <w:t xml:space="preserve">Les inscriptions pour chaque catégorie seront ouvertes jusqu’à deux jours avant le début de la </w:t>
      </w:r>
      <w:r w:rsidR="00CE390C">
        <w:rPr>
          <w:rFonts w:ascii="Helvetica" w:hAnsi="Helvetica"/>
          <w:color w:val="349B9F"/>
          <w:sz w:val="22"/>
          <w:szCs w:val="22"/>
          <w:lang w:val="fr-FR"/>
        </w:rPr>
        <w:t>constitution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des</w:t>
      </w:r>
      <w:r w:rsidRPr="00B56C27">
        <w:rPr>
          <w:rFonts w:ascii="Helvetica" w:hAnsi="Helvetica"/>
          <w:color w:val="349B9F"/>
          <w:sz w:val="22"/>
          <w:szCs w:val="22"/>
          <w:lang w:val="fr-FR"/>
        </w:rPr>
        <w:t xml:space="preserve"> groupe</w:t>
      </w:r>
      <w:r w:rsidR="00CE390C">
        <w:rPr>
          <w:rFonts w:ascii="Helvetica" w:hAnsi="Helvetica"/>
          <w:color w:val="349B9F"/>
          <w:sz w:val="22"/>
          <w:szCs w:val="22"/>
          <w:lang w:val="fr-FR"/>
        </w:rPr>
        <w:t>s</w:t>
      </w:r>
      <w:r w:rsidRPr="00B56C27">
        <w:rPr>
          <w:rFonts w:ascii="Helvetica" w:hAnsi="Helvetica"/>
          <w:color w:val="349B9F"/>
          <w:sz w:val="22"/>
          <w:szCs w:val="22"/>
          <w:lang w:val="fr-FR"/>
        </w:rPr>
        <w:t xml:space="preserve"> de qualification </w:t>
      </w:r>
      <w:r w:rsidR="00CE390C">
        <w:rPr>
          <w:rFonts w:ascii="Helvetica" w:hAnsi="Helvetica"/>
          <w:color w:val="349B9F"/>
          <w:sz w:val="22"/>
          <w:szCs w:val="22"/>
          <w:lang w:val="fr-FR"/>
        </w:rPr>
        <w:t>(</w:t>
      </w:r>
      <w:r w:rsidRPr="00B56C27">
        <w:rPr>
          <w:rFonts w:ascii="Helvetica" w:hAnsi="Helvetica"/>
          <w:color w:val="349B9F"/>
          <w:sz w:val="22"/>
          <w:szCs w:val="22"/>
          <w:lang w:val="fr-FR"/>
        </w:rPr>
        <w:t>à 17 h</w:t>
      </w:r>
      <w:r w:rsidR="00CE390C">
        <w:rPr>
          <w:rFonts w:ascii="Helvetica" w:hAnsi="Helvetica"/>
          <w:color w:val="349B9F"/>
          <w:sz w:val="22"/>
          <w:szCs w:val="22"/>
          <w:lang w:val="fr-FR"/>
        </w:rPr>
        <w:t xml:space="preserve"> HAEC)</w:t>
      </w:r>
    </w:p>
    <w:p w14:paraId="2F76066D" w14:textId="27FE9ECB" w:rsidR="00CE390C" w:rsidRPr="00CE390C" w:rsidRDefault="00CE390C" w:rsidP="00CE390C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CE390C">
        <w:rPr>
          <w:rFonts w:ascii="Helvetica" w:hAnsi="Helvetica"/>
          <w:color w:val="349B9F"/>
          <w:sz w:val="22"/>
          <w:szCs w:val="22"/>
          <w:lang w:val="fr-FR"/>
        </w:rPr>
        <w:t>Tous les participants</w:t>
      </w:r>
      <w:r w:rsidR="00D2721C">
        <w:rPr>
          <w:rFonts w:ascii="Helvetica" w:hAnsi="Helvetica"/>
          <w:color w:val="349B9F"/>
          <w:sz w:val="22"/>
          <w:szCs w:val="22"/>
          <w:lang w:val="fr-FR"/>
        </w:rPr>
        <w:t>,</w:t>
      </w:r>
      <w:r w:rsidRPr="00CE390C">
        <w:rPr>
          <w:rFonts w:ascii="Helvetica" w:hAnsi="Helvetica"/>
          <w:color w:val="349B9F"/>
          <w:sz w:val="22"/>
          <w:szCs w:val="22"/>
          <w:lang w:val="fr-FR"/>
        </w:rPr>
        <w:t xml:space="preserve"> après</w:t>
      </w:r>
      <w:r w:rsidR="00D2721C">
        <w:rPr>
          <w:rFonts w:ascii="Helvetica" w:hAnsi="Helvetica"/>
          <w:color w:val="349B9F"/>
          <w:sz w:val="22"/>
          <w:szCs w:val="22"/>
          <w:lang w:val="fr-FR"/>
        </w:rPr>
        <w:t xml:space="preserve"> leur </w:t>
      </w:r>
      <w:r w:rsidRPr="00CE390C">
        <w:rPr>
          <w:rFonts w:ascii="Helvetica" w:hAnsi="Helvetica"/>
          <w:color w:val="349B9F"/>
          <w:sz w:val="22"/>
          <w:szCs w:val="22"/>
          <w:lang w:val="fr-FR"/>
        </w:rPr>
        <w:t>inscription</w:t>
      </w:r>
      <w:r w:rsidR="00D2721C">
        <w:rPr>
          <w:rFonts w:ascii="Helvetica" w:hAnsi="Helvetica"/>
          <w:color w:val="349B9F"/>
          <w:sz w:val="22"/>
          <w:szCs w:val="22"/>
          <w:lang w:val="fr-FR"/>
        </w:rPr>
        <w:t>,</w:t>
      </w:r>
      <w:r w:rsidRPr="00CE390C">
        <w:rPr>
          <w:rFonts w:ascii="Helvetica" w:hAnsi="Helvetica"/>
          <w:color w:val="349B9F"/>
          <w:sz w:val="22"/>
          <w:szCs w:val="22"/>
          <w:lang w:val="fr-FR"/>
        </w:rPr>
        <w:t xml:space="preserve"> seront </w:t>
      </w:r>
      <w:r>
        <w:rPr>
          <w:rFonts w:ascii="Helvetica" w:hAnsi="Helvetica"/>
          <w:color w:val="349B9F"/>
          <w:sz w:val="22"/>
          <w:szCs w:val="22"/>
          <w:lang w:val="fr-FR"/>
        </w:rPr>
        <w:t>inscrits</w:t>
      </w:r>
      <w:r w:rsidRPr="00CE390C">
        <w:rPr>
          <w:rFonts w:ascii="Helvetica" w:hAnsi="Helvetica"/>
          <w:color w:val="349B9F"/>
          <w:sz w:val="22"/>
          <w:szCs w:val="22"/>
          <w:lang w:val="fr-FR"/>
        </w:rPr>
        <w:t xml:space="preserve"> au </w:t>
      </w:r>
      <w:r w:rsidR="00D2721C">
        <w:rPr>
          <w:rFonts w:ascii="Helvetica" w:hAnsi="Helvetica"/>
          <w:color w:val="349B9F"/>
          <w:sz w:val="22"/>
          <w:szCs w:val="22"/>
          <w:lang w:val="fr-FR"/>
        </w:rPr>
        <w:t>c</w:t>
      </w:r>
      <w:r w:rsidRPr="00CE390C">
        <w:rPr>
          <w:rFonts w:ascii="Helvetica" w:hAnsi="Helvetica"/>
          <w:color w:val="349B9F"/>
          <w:sz w:val="22"/>
          <w:szCs w:val="22"/>
          <w:lang w:val="fr-FR"/>
        </w:rPr>
        <w:t xml:space="preserve">lub central en ligne de l’ECU : </w:t>
      </w:r>
      <w:hyperlink r:id="rId12" w:history="1">
        <w:r w:rsidRPr="00212884">
          <w:rPr>
            <w:rStyle w:val="Hyperlink"/>
            <w:rFonts w:ascii="Helvetica" w:hAnsi="Helvetica"/>
            <w:sz w:val="22"/>
            <w:szCs w:val="22"/>
            <w:lang w:val="fr-FR"/>
          </w:rPr>
          <w:t>https://www.chess.com/club/european-chess-union</w:t>
        </w:r>
      </w:hyperlink>
      <w:r>
        <w:rPr>
          <w:rFonts w:ascii="Helvetica" w:hAnsi="Helvetica"/>
          <w:color w:val="349B9F"/>
          <w:sz w:val="22"/>
          <w:szCs w:val="22"/>
          <w:lang w:val="fr-FR"/>
        </w:rPr>
        <w:t xml:space="preserve"> et se verront </w:t>
      </w:r>
      <w:r w:rsidR="00D2721C">
        <w:rPr>
          <w:rFonts w:ascii="Helvetica" w:hAnsi="Helvetica"/>
          <w:color w:val="349B9F"/>
          <w:sz w:val="22"/>
          <w:szCs w:val="22"/>
          <w:lang w:val="fr-FR"/>
        </w:rPr>
        <w:t>attribuer leur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D2721C">
        <w:rPr>
          <w:rFonts w:ascii="Helvetica" w:hAnsi="Helvetica"/>
          <w:color w:val="349B9F"/>
          <w:sz w:val="22"/>
          <w:szCs w:val="22"/>
          <w:lang w:val="fr-FR"/>
        </w:rPr>
        <w:t xml:space="preserve">club et </w:t>
      </w:r>
      <w:r>
        <w:rPr>
          <w:rFonts w:ascii="Helvetica" w:hAnsi="Helvetica"/>
          <w:color w:val="349B9F"/>
          <w:sz w:val="22"/>
          <w:szCs w:val="22"/>
          <w:lang w:val="fr-FR"/>
        </w:rPr>
        <w:t>groupe</w:t>
      </w:r>
      <w:r w:rsidRPr="00CE390C">
        <w:rPr>
          <w:rFonts w:ascii="Helvetica" w:hAnsi="Helvetica"/>
          <w:color w:val="349B9F"/>
          <w:sz w:val="22"/>
          <w:szCs w:val="22"/>
          <w:lang w:val="fr-FR"/>
        </w:rPr>
        <w:t xml:space="preserve"> de classement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pour le tournoi.</w:t>
      </w:r>
    </w:p>
    <w:p w14:paraId="25464FA0" w14:textId="7BB1B8AE" w:rsidR="00CE390C" w:rsidRPr="00CE390C" w:rsidRDefault="00CE390C" w:rsidP="006B38BC">
      <w:pPr>
        <w:pStyle w:val="ListParagraph"/>
        <w:spacing w:line="360" w:lineRule="auto"/>
        <w:ind w:left="1288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CE390C">
        <w:rPr>
          <w:rFonts w:ascii="Helvetica" w:hAnsi="Helvetica"/>
          <w:color w:val="349B9F"/>
          <w:sz w:val="22"/>
          <w:szCs w:val="22"/>
          <w:lang w:val="fr-FR"/>
        </w:rPr>
        <w:t>Les joueurs d</w:t>
      </w:r>
      <w:r w:rsidR="00D2721C">
        <w:rPr>
          <w:rFonts w:ascii="Helvetica" w:hAnsi="Helvetica"/>
          <w:color w:val="349B9F"/>
          <w:sz w:val="22"/>
          <w:szCs w:val="22"/>
          <w:lang w:val="fr-FR"/>
        </w:rPr>
        <w:t>evron</w:t>
      </w:r>
      <w:r w:rsidRPr="00CE390C">
        <w:rPr>
          <w:rFonts w:ascii="Helvetica" w:hAnsi="Helvetica"/>
          <w:color w:val="349B9F"/>
          <w:sz w:val="22"/>
          <w:szCs w:val="22"/>
          <w:lang w:val="fr-FR"/>
        </w:rPr>
        <w:t>t se connecter au tournoi 1 heure avant le début d</w:t>
      </w:r>
      <w:r w:rsidR="00D2721C">
        <w:rPr>
          <w:rFonts w:ascii="Helvetica" w:hAnsi="Helvetica"/>
          <w:color w:val="349B9F"/>
          <w:sz w:val="22"/>
          <w:szCs w:val="22"/>
          <w:lang w:val="fr-FR"/>
        </w:rPr>
        <w:t>e la première ronde.</w:t>
      </w:r>
    </w:p>
    <w:p w14:paraId="67877B72" w14:textId="2FABDBC6" w:rsidR="00EE10D8" w:rsidRPr="006B38BC" w:rsidRDefault="00D2721C" w:rsidP="006B38BC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D2721C">
        <w:rPr>
          <w:rFonts w:ascii="Helvetica" w:hAnsi="Helvetica"/>
          <w:color w:val="349B9F"/>
          <w:sz w:val="22"/>
          <w:szCs w:val="22"/>
          <w:lang w:val="fr-FR"/>
        </w:rPr>
        <w:t>Les joueurs d</w:t>
      </w:r>
      <w:r>
        <w:rPr>
          <w:rFonts w:ascii="Helvetica" w:hAnsi="Helvetica"/>
          <w:color w:val="349B9F"/>
          <w:sz w:val="22"/>
          <w:szCs w:val="22"/>
          <w:lang w:val="fr-FR"/>
        </w:rPr>
        <w:t>’un</w:t>
      </w:r>
      <w:r w:rsidRPr="00D2721C">
        <w:rPr>
          <w:rFonts w:ascii="Helvetica" w:hAnsi="Helvetica"/>
          <w:color w:val="349B9F"/>
          <w:sz w:val="22"/>
          <w:szCs w:val="22"/>
          <w:lang w:val="fr-FR"/>
        </w:rPr>
        <w:t xml:space="preserve"> groupe de classement inférieur qui se sont qualifiés pour un groupe de classement supérieur seront </w:t>
      </w:r>
      <w:r>
        <w:rPr>
          <w:rFonts w:ascii="Helvetica" w:hAnsi="Helvetica"/>
          <w:color w:val="349B9F"/>
          <w:sz w:val="22"/>
          <w:szCs w:val="22"/>
          <w:lang w:val="fr-FR"/>
        </w:rPr>
        <w:t>enregistrés</w:t>
      </w:r>
      <w:r w:rsidRPr="00D2721C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6B38BC">
        <w:rPr>
          <w:rFonts w:ascii="Helvetica" w:hAnsi="Helvetica"/>
          <w:color w:val="349B9F"/>
          <w:sz w:val="22"/>
          <w:szCs w:val="22"/>
          <w:lang w:val="fr-FR"/>
        </w:rPr>
        <w:t xml:space="preserve">automatiquement </w:t>
      </w:r>
      <w:r w:rsidRPr="00D2721C">
        <w:rPr>
          <w:rFonts w:ascii="Helvetica" w:hAnsi="Helvetica"/>
          <w:color w:val="349B9F"/>
          <w:sz w:val="22"/>
          <w:szCs w:val="22"/>
          <w:lang w:val="fr-FR"/>
        </w:rPr>
        <w:t xml:space="preserve">au niveau </w:t>
      </w:r>
      <w:r w:rsidR="006B38BC">
        <w:rPr>
          <w:rFonts w:ascii="Helvetica" w:hAnsi="Helvetica"/>
          <w:color w:val="349B9F"/>
          <w:sz w:val="22"/>
          <w:szCs w:val="22"/>
          <w:lang w:val="fr-FR"/>
        </w:rPr>
        <w:t xml:space="preserve">supérieur </w:t>
      </w:r>
      <w:r w:rsidRPr="00D2721C">
        <w:rPr>
          <w:rFonts w:ascii="Helvetica" w:hAnsi="Helvetica"/>
          <w:color w:val="349B9F"/>
          <w:sz w:val="22"/>
          <w:szCs w:val="22"/>
          <w:lang w:val="fr-FR"/>
        </w:rPr>
        <w:t>par le</w:t>
      </w:r>
      <w:r w:rsidR="006B38BC">
        <w:rPr>
          <w:rFonts w:ascii="Helvetica" w:hAnsi="Helvetica"/>
          <w:color w:val="349B9F"/>
          <w:sz w:val="22"/>
          <w:szCs w:val="22"/>
          <w:lang w:val="fr-FR"/>
        </w:rPr>
        <w:t xml:space="preserve">s organisateurs </w:t>
      </w:r>
      <w:r w:rsidRPr="00D2721C">
        <w:rPr>
          <w:rFonts w:ascii="Helvetica" w:hAnsi="Helvetica"/>
          <w:color w:val="349B9F"/>
          <w:sz w:val="22"/>
          <w:szCs w:val="22"/>
          <w:lang w:val="fr-FR"/>
        </w:rPr>
        <w:t>du tournoi</w:t>
      </w:r>
      <w:r w:rsidR="006B38BC">
        <w:rPr>
          <w:rFonts w:ascii="Helvetica" w:hAnsi="Helvetica"/>
          <w:color w:val="349B9F"/>
          <w:sz w:val="22"/>
          <w:szCs w:val="22"/>
          <w:lang w:val="fr-FR"/>
        </w:rPr>
        <w:t xml:space="preserve"> sans avoir besoin de procéder à une nouvelle inscription.</w:t>
      </w:r>
    </w:p>
    <w:p w14:paraId="354D7650" w14:textId="182B1079" w:rsidR="00F926F6" w:rsidRPr="006B38BC" w:rsidRDefault="004414E0" w:rsidP="005E41DB">
      <w:pPr>
        <w:pStyle w:val="Heading1"/>
        <w:numPr>
          <w:ilvl w:val="0"/>
          <w:numId w:val="14"/>
        </w:numPr>
        <w:spacing w:line="360" w:lineRule="auto"/>
        <w:jc w:val="both"/>
        <w:rPr>
          <w:rFonts w:ascii="Helvetica" w:hAnsi="Helvetica"/>
          <w:color w:val="349B9F"/>
          <w:lang w:val="fr-FR"/>
        </w:rPr>
      </w:pPr>
      <w:r w:rsidRPr="006B38BC">
        <w:rPr>
          <w:rFonts w:ascii="Helvetica" w:hAnsi="Helvetica"/>
          <w:color w:val="349B9F"/>
          <w:lang w:val="fr-FR"/>
        </w:rPr>
        <w:lastRenderedPageBreak/>
        <w:t>system</w:t>
      </w:r>
      <w:r w:rsidR="006B38BC" w:rsidRPr="006B38BC">
        <w:rPr>
          <w:rFonts w:ascii="Helvetica" w:hAnsi="Helvetica"/>
          <w:color w:val="349B9F"/>
          <w:lang w:val="fr-FR"/>
        </w:rPr>
        <w:t>E DE JEU – REGLES S</w:t>
      </w:r>
      <w:r w:rsidR="006B38BC">
        <w:rPr>
          <w:rFonts w:ascii="Helvetica" w:hAnsi="Helvetica"/>
          <w:color w:val="349B9F"/>
          <w:lang w:val="fr-FR"/>
        </w:rPr>
        <w:t>UPPLEMENTAIRES</w:t>
      </w:r>
    </w:p>
    <w:p w14:paraId="719EEB9B" w14:textId="3F58DAAB" w:rsidR="001D69F2" w:rsidRPr="006B38BC" w:rsidRDefault="006B38BC" w:rsidP="005E41DB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6B38BC">
        <w:rPr>
          <w:rFonts w:ascii="Helvetica" w:hAnsi="Helvetica"/>
          <w:b/>
          <w:bCs/>
          <w:color w:val="349B9F"/>
          <w:sz w:val="22"/>
          <w:szCs w:val="22"/>
          <w:lang w:val="fr-FR"/>
        </w:rPr>
        <w:t>Système Suisse pour tou</w:t>
      </w:r>
      <w:r>
        <w:rPr>
          <w:rFonts w:ascii="Helvetica" w:hAnsi="Helvetica"/>
          <w:b/>
          <w:bCs/>
          <w:color w:val="349B9F"/>
          <w:sz w:val="22"/>
          <w:szCs w:val="22"/>
          <w:lang w:val="fr-FR"/>
        </w:rPr>
        <w:t>tes les catégories de classement</w:t>
      </w:r>
    </w:p>
    <w:p w14:paraId="66538BA1" w14:textId="641F1DCF" w:rsidR="00AF51AA" w:rsidRPr="006B38BC" w:rsidRDefault="006B38BC" w:rsidP="006B38BC">
      <w:pPr>
        <w:pStyle w:val="ListParagraph"/>
        <w:spacing w:line="360" w:lineRule="auto"/>
        <w:ind w:left="1288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6B38BC">
        <w:rPr>
          <w:rFonts w:ascii="Helvetica" w:hAnsi="Helvetica"/>
          <w:color w:val="349B9F"/>
          <w:sz w:val="22"/>
          <w:szCs w:val="22"/>
          <w:lang w:val="fr-FR"/>
        </w:rPr>
        <w:t>Jour</w:t>
      </w:r>
      <w:r w:rsidR="00495166" w:rsidRPr="006B38BC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DE2C8D" w:rsidRPr="006B38BC">
        <w:rPr>
          <w:rFonts w:ascii="Helvetica" w:hAnsi="Helvetica"/>
          <w:color w:val="349B9F"/>
          <w:sz w:val="22"/>
          <w:szCs w:val="22"/>
          <w:lang w:val="fr-FR"/>
        </w:rPr>
        <w:t>1</w:t>
      </w:r>
      <w:r w:rsidRPr="006B38BC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BE44BA">
        <w:rPr>
          <w:rFonts w:ascii="Helvetica" w:hAnsi="Helvetica"/>
          <w:color w:val="349B9F"/>
          <w:sz w:val="22"/>
          <w:szCs w:val="22"/>
          <w:lang w:val="fr-FR"/>
        </w:rPr>
        <w:t>-</w:t>
      </w:r>
      <w:r w:rsidRPr="006B38BC">
        <w:rPr>
          <w:rFonts w:ascii="Helvetica" w:hAnsi="Helvetica"/>
          <w:color w:val="349B9F"/>
          <w:sz w:val="22"/>
          <w:szCs w:val="22"/>
          <w:lang w:val="fr-FR"/>
        </w:rPr>
        <w:t xml:space="preserve"> tous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les groupes </w:t>
      </w:r>
      <w:r w:rsidR="00495166" w:rsidRPr="006B38BC">
        <w:rPr>
          <w:rFonts w:ascii="Helvetica" w:hAnsi="Helvetica"/>
          <w:color w:val="349B9F"/>
          <w:sz w:val="22"/>
          <w:szCs w:val="22"/>
          <w:lang w:val="fr-FR"/>
        </w:rPr>
        <w:t>: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phase de qualification</w:t>
      </w:r>
      <w:r w:rsidR="00495166" w:rsidRPr="006B38BC">
        <w:rPr>
          <w:rFonts w:ascii="Helvetica" w:hAnsi="Helvetica"/>
          <w:color w:val="349B9F"/>
          <w:sz w:val="22"/>
          <w:szCs w:val="22"/>
          <w:lang w:val="fr-FR"/>
        </w:rPr>
        <w:t>,</w:t>
      </w:r>
      <w:r w:rsidR="001D69F2" w:rsidRPr="006B38BC">
        <w:rPr>
          <w:rFonts w:ascii="Helvetica" w:hAnsi="Helvetica"/>
          <w:color w:val="349B9F"/>
          <w:sz w:val="22"/>
          <w:szCs w:val="22"/>
          <w:lang w:val="fr-FR"/>
        </w:rPr>
        <w:t xml:space="preserve"> 7 </w:t>
      </w:r>
      <w:r w:rsidR="00AF51AA" w:rsidRPr="006B38BC">
        <w:rPr>
          <w:rFonts w:ascii="Helvetica" w:hAnsi="Helvetica"/>
          <w:color w:val="349B9F"/>
          <w:sz w:val="22"/>
          <w:szCs w:val="22"/>
          <w:lang w:val="fr-FR"/>
        </w:rPr>
        <w:t>rond</w:t>
      </w:r>
      <w:r>
        <w:rPr>
          <w:rFonts w:ascii="Helvetica" w:hAnsi="Helvetica"/>
          <w:color w:val="349B9F"/>
          <w:sz w:val="22"/>
          <w:szCs w:val="22"/>
          <w:lang w:val="fr-FR"/>
        </w:rPr>
        <w:t>e</w:t>
      </w:r>
      <w:r w:rsidR="00AF51AA" w:rsidRPr="006B38BC">
        <w:rPr>
          <w:rFonts w:ascii="Helvetica" w:hAnsi="Helvetica"/>
          <w:color w:val="349B9F"/>
          <w:sz w:val="22"/>
          <w:szCs w:val="22"/>
          <w:lang w:val="fr-FR"/>
        </w:rPr>
        <w:t xml:space="preserve">s, 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au minimum </w:t>
      </w:r>
      <w:r w:rsidR="00EE10D8" w:rsidRPr="006B38BC">
        <w:rPr>
          <w:rFonts w:ascii="Helvetica" w:hAnsi="Helvetica"/>
          <w:color w:val="349B9F"/>
          <w:sz w:val="22"/>
          <w:szCs w:val="22"/>
          <w:lang w:val="fr-FR"/>
        </w:rPr>
        <w:t xml:space="preserve">250 </w:t>
      </w:r>
      <w:r w:rsidR="00DE2C8D" w:rsidRPr="006B38BC">
        <w:rPr>
          <w:rFonts w:ascii="Helvetica" w:hAnsi="Helvetica"/>
          <w:color w:val="349B9F"/>
          <w:sz w:val="22"/>
          <w:szCs w:val="22"/>
          <w:lang w:val="fr-FR"/>
        </w:rPr>
        <w:t>qualif</w:t>
      </w:r>
      <w:r>
        <w:rPr>
          <w:rFonts w:ascii="Helvetica" w:hAnsi="Helvetica"/>
          <w:color w:val="349B9F"/>
          <w:sz w:val="22"/>
          <w:szCs w:val="22"/>
          <w:lang w:val="fr-FR"/>
        </w:rPr>
        <w:t>iés pour la phase finale.</w:t>
      </w:r>
    </w:p>
    <w:p w14:paraId="69597FC9" w14:textId="7146E59E" w:rsidR="00BE44BA" w:rsidRPr="00BE44BA" w:rsidRDefault="006B38BC" w:rsidP="00BE44BA">
      <w:pPr>
        <w:pStyle w:val="ListParagraph"/>
        <w:spacing w:line="360" w:lineRule="auto"/>
        <w:ind w:left="1288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BE44BA">
        <w:rPr>
          <w:rFonts w:ascii="Helvetica" w:hAnsi="Helvetica"/>
          <w:color w:val="349B9F"/>
          <w:sz w:val="22"/>
          <w:szCs w:val="22"/>
          <w:lang w:val="fr-FR"/>
        </w:rPr>
        <w:t xml:space="preserve">Jour 2 </w:t>
      </w:r>
      <w:r w:rsidR="00BE44BA" w:rsidRPr="00BE44BA">
        <w:rPr>
          <w:rFonts w:ascii="Helvetica" w:hAnsi="Helvetica"/>
          <w:color w:val="349B9F"/>
          <w:sz w:val="22"/>
          <w:szCs w:val="22"/>
          <w:lang w:val="fr-FR"/>
        </w:rPr>
        <w:t>- phase finale</w:t>
      </w:r>
      <w:r w:rsidR="00495166" w:rsidRPr="00BE44BA">
        <w:rPr>
          <w:rFonts w:ascii="Helvetica" w:hAnsi="Helvetica"/>
          <w:color w:val="349B9F"/>
          <w:sz w:val="22"/>
          <w:szCs w:val="22"/>
          <w:lang w:val="fr-FR"/>
        </w:rPr>
        <w:t>, 8 r</w:t>
      </w:r>
      <w:r w:rsidR="00BE44BA" w:rsidRPr="00BE44BA">
        <w:rPr>
          <w:rFonts w:ascii="Helvetica" w:hAnsi="Helvetica"/>
          <w:color w:val="349B9F"/>
          <w:sz w:val="22"/>
          <w:szCs w:val="22"/>
          <w:lang w:val="fr-FR"/>
        </w:rPr>
        <w:t>onde</w:t>
      </w:r>
      <w:r w:rsidR="00495166" w:rsidRPr="00BE44BA">
        <w:rPr>
          <w:rFonts w:ascii="Helvetica" w:hAnsi="Helvetica"/>
          <w:color w:val="349B9F"/>
          <w:sz w:val="22"/>
          <w:szCs w:val="22"/>
          <w:lang w:val="fr-FR"/>
        </w:rPr>
        <w:t xml:space="preserve">s, </w:t>
      </w:r>
      <w:r w:rsidR="001D69F2" w:rsidRPr="00BE44BA">
        <w:rPr>
          <w:rFonts w:ascii="Helvetica" w:hAnsi="Helvetica"/>
          <w:color w:val="349B9F"/>
          <w:sz w:val="22"/>
          <w:szCs w:val="22"/>
          <w:lang w:val="fr-FR"/>
        </w:rPr>
        <w:t xml:space="preserve">250 </w:t>
      </w:r>
      <w:r w:rsidR="00BE44BA" w:rsidRPr="00BE44BA">
        <w:rPr>
          <w:rFonts w:ascii="Helvetica" w:hAnsi="Helvetica"/>
          <w:color w:val="349B9F"/>
          <w:sz w:val="22"/>
          <w:szCs w:val="22"/>
          <w:lang w:val="fr-FR"/>
        </w:rPr>
        <w:t>jou</w:t>
      </w:r>
      <w:r w:rsidR="00BE44BA">
        <w:rPr>
          <w:rFonts w:ascii="Helvetica" w:hAnsi="Helvetica"/>
          <w:color w:val="349B9F"/>
          <w:sz w:val="22"/>
          <w:szCs w:val="22"/>
          <w:lang w:val="fr-FR"/>
        </w:rPr>
        <w:t>eurs.</w:t>
      </w:r>
    </w:p>
    <w:p w14:paraId="570B986A" w14:textId="54CF1257" w:rsidR="001D69F2" w:rsidRPr="00BE44BA" w:rsidRDefault="00BE44BA" w:rsidP="005E41DB">
      <w:pPr>
        <w:pStyle w:val="ListParagraph"/>
        <w:spacing w:line="360" w:lineRule="auto"/>
        <w:ind w:left="1288"/>
        <w:jc w:val="both"/>
        <w:rPr>
          <w:rFonts w:ascii="Helvetica" w:hAnsi="Helvetica"/>
          <w:b/>
          <w:bCs/>
          <w:color w:val="349B9F"/>
          <w:sz w:val="22"/>
          <w:szCs w:val="22"/>
          <w:lang w:val="fr-FR"/>
        </w:rPr>
      </w:pPr>
      <w:bookmarkStart w:id="1" w:name="_Hlk38962697"/>
      <w:r>
        <w:rPr>
          <w:rFonts w:ascii="Helvetica" w:hAnsi="Helvetica"/>
          <w:b/>
          <w:bCs/>
          <w:color w:val="349B9F"/>
          <w:sz w:val="22"/>
          <w:szCs w:val="22"/>
          <w:lang w:val="fr-FR"/>
        </w:rPr>
        <w:t>Catégorie ELO</w:t>
      </w:r>
      <w:r w:rsidR="001D69F2" w:rsidRPr="00BE44BA">
        <w:rPr>
          <w:rFonts w:ascii="Helvetica" w:hAnsi="Helvetica"/>
          <w:b/>
          <w:bCs/>
          <w:color w:val="349B9F"/>
          <w:sz w:val="22"/>
          <w:szCs w:val="22"/>
          <w:lang w:val="fr-FR"/>
        </w:rPr>
        <w:t xml:space="preserve"> 2300+ </w:t>
      </w:r>
    </w:p>
    <w:bookmarkEnd w:id="1"/>
    <w:p w14:paraId="0FAF8257" w14:textId="67DE05EF" w:rsidR="001D69F2" w:rsidRPr="00BE44BA" w:rsidRDefault="00BE44BA" w:rsidP="005E41DB">
      <w:pPr>
        <w:pStyle w:val="ListParagraph"/>
        <w:spacing w:line="360" w:lineRule="auto"/>
        <w:ind w:left="1288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BE44BA">
        <w:rPr>
          <w:rFonts w:ascii="Helvetica" w:hAnsi="Helvetica"/>
          <w:color w:val="349B9F"/>
          <w:sz w:val="22"/>
          <w:szCs w:val="22"/>
          <w:lang w:val="fr-FR"/>
        </w:rPr>
        <w:t xml:space="preserve">Système Grand Prix (somme de points dans deux épreuves suisses de 8 </w:t>
      </w:r>
      <w:r>
        <w:rPr>
          <w:rFonts w:ascii="Helvetica" w:hAnsi="Helvetica"/>
          <w:color w:val="349B9F"/>
          <w:sz w:val="22"/>
          <w:szCs w:val="22"/>
          <w:lang w:val="fr-FR"/>
        </w:rPr>
        <w:t>parties</w:t>
      </w:r>
      <w:r w:rsidRPr="00BE44BA">
        <w:rPr>
          <w:rFonts w:ascii="Helvetica" w:hAnsi="Helvetica"/>
          <w:color w:val="349B9F"/>
          <w:sz w:val="22"/>
          <w:szCs w:val="22"/>
          <w:lang w:val="fr-FR"/>
        </w:rPr>
        <w:t>), 12 qua</w:t>
      </w:r>
      <w:r>
        <w:rPr>
          <w:rFonts w:ascii="Helvetica" w:hAnsi="Helvetica"/>
          <w:color w:val="349B9F"/>
          <w:sz w:val="22"/>
          <w:szCs w:val="22"/>
          <w:lang w:val="fr-FR"/>
        </w:rPr>
        <w:t>lifiés.</w:t>
      </w:r>
    </w:p>
    <w:p w14:paraId="77C09820" w14:textId="5BBD367E" w:rsidR="00836929" w:rsidRPr="00BE44BA" w:rsidRDefault="00BE44BA" w:rsidP="009418B9">
      <w:pPr>
        <w:spacing w:line="360" w:lineRule="auto"/>
        <w:ind w:left="142" w:firstLine="1134"/>
        <w:jc w:val="both"/>
        <w:rPr>
          <w:rFonts w:ascii="Helvetica" w:hAnsi="Helvetica"/>
          <w:b/>
          <w:bCs/>
          <w:color w:val="349B9F"/>
          <w:sz w:val="22"/>
          <w:szCs w:val="22"/>
          <w:lang w:val="fr-FR"/>
        </w:rPr>
      </w:pPr>
      <w:r w:rsidRPr="00BE44BA">
        <w:rPr>
          <w:rFonts w:ascii="Helvetica" w:hAnsi="Helvetica"/>
          <w:b/>
          <w:bCs/>
          <w:color w:val="349B9F"/>
          <w:sz w:val="22"/>
          <w:szCs w:val="22"/>
          <w:lang w:val="fr-FR"/>
        </w:rPr>
        <w:t>Elimination directe top 16</w:t>
      </w:r>
      <w:r>
        <w:rPr>
          <w:rFonts w:ascii="Helvetica" w:hAnsi="Helvetica"/>
          <w:b/>
          <w:bCs/>
          <w:color w:val="349B9F"/>
          <w:sz w:val="22"/>
          <w:szCs w:val="22"/>
          <w:lang w:val="fr-FR"/>
        </w:rPr>
        <w:t xml:space="preserve"> – 2 parties </w:t>
      </w:r>
      <w:r w:rsidRPr="00BE44BA">
        <w:rPr>
          <w:rFonts w:ascii="Helvetica" w:hAnsi="Helvetica"/>
          <w:b/>
          <w:bCs/>
          <w:color w:val="349B9F"/>
          <w:sz w:val="22"/>
          <w:szCs w:val="22"/>
          <w:lang w:val="fr-FR"/>
        </w:rPr>
        <w:t>entre le</w:t>
      </w:r>
      <w:r>
        <w:rPr>
          <w:rFonts w:ascii="Helvetica" w:hAnsi="Helvetica"/>
          <w:b/>
          <w:bCs/>
          <w:color w:val="349B9F"/>
          <w:sz w:val="22"/>
          <w:szCs w:val="22"/>
          <w:lang w:val="fr-FR"/>
        </w:rPr>
        <w:t>s 12 qualifiés + les 4 invités.</w:t>
      </w:r>
    </w:p>
    <w:p w14:paraId="0C5CCF28" w14:textId="016EC9C3" w:rsidR="00BE44BA" w:rsidRPr="00BE44BA" w:rsidRDefault="00BE44BA" w:rsidP="00BE44BA">
      <w:pPr>
        <w:pStyle w:val="ListParagraph"/>
        <w:spacing w:line="360" w:lineRule="auto"/>
        <w:ind w:left="1288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BE44BA">
        <w:rPr>
          <w:rFonts w:ascii="Helvetica" w:hAnsi="Helvetica"/>
          <w:color w:val="349B9F"/>
          <w:sz w:val="22"/>
          <w:szCs w:val="22"/>
          <w:lang w:val="fr-FR"/>
        </w:rPr>
        <w:t xml:space="preserve">Le tirage au sort de la couleur de jeu 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du premier échiquier </w:t>
      </w:r>
      <w:r w:rsidRPr="00BE44BA">
        <w:rPr>
          <w:rFonts w:ascii="Helvetica" w:hAnsi="Helvetica"/>
          <w:color w:val="349B9F"/>
          <w:sz w:val="22"/>
          <w:szCs w:val="22"/>
          <w:lang w:val="fr-FR"/>
        </w:rPr>
        <w:t xml:space="preserve">sera effectué par l’arbitre </w:t>
      </w:r>
      <w:r w:rsidR="00990935">
        <w:rPr>
          <w:rFonts w:ascii="Helvetica" w:hAnsi="Helvetica"/>
          <w:color w:val="349B9F"/>
          <w:sz w:val="22"/>
          <w:szCs w:val="22"/>
          <w:lang w:val="fr-FR"/>
        </w:rPr>
        <w:t>principal</w:t>
      </w:r>
      <w:r w:rsidRPr="00BE44BA">
        <w:rPr>
          <w:rFonts w:ascii="Helvetica" w:hAnsi="Helvetica"/>
          <w:color w:val="349B9F"/>
          <w:sz w:val="22"/>
          <w:szCs w:val="22"/>
          <w:lang w:val="fr-FR"/>
        </w:rPr>
        <w:t>.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Pr="00BE44BA">
        <w:rPr>
          <w:rFonts w:ascii="Helvetica" w:hAnsi="Helvetica"/>
          <w:color w:val="349B9F"/>
          <w:sz w:val="22"/>
          <w:szCs w:val="22"/>
          <w:lang w:val="fr-FR"/>
        </w:rPr>
        <w:t>Les 4 demi-finalistes joueront pour le</w:t>
      </w:r>
      <w:r>
        <w:rPr>
          <w:rFonts w:ascii="Helvetica" w:hAnsi="Helvetica"/>
          <w:color w:val="349B9F"/>
          <w:sz w:val="22"/>
          <w:szCs w:val="22"/>
          <w:lang w:val="fr-FR"/>
        </w:rPr>
        <w:t>s quatre premières places.</w:t>
      </w:r>
    </w:p>
    <w:p w14:paraId="3637ADFE" w14:textId="6C3A7D9F" w:rsidR="00836929" w:rsidRPr="00BE44BA" w:rsidRDefault="00BE44BA" w:rsidP="00BE44BA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>
        <w:rPr>
          <w:rFonts w:ascii="Helvetica" w:hAnsi="Helvetica"/>
          <w:color w:val="349B9F"/>
          <w:sz w:val="22"/>
          <w:szCs w:val="22"/>
          <w:lang w:val="fr-FR"/>
        </w:rPr>
        <w:t xml:space="preserve">La cadence de jeu est de </w:t>
      </w:r>
      <w:r w:rsidR="00836929" w:rsidRPr="00BE44BA">
        <w:rPr>
          <w:rFonts w:ascii="Helvetica" w:hAnsi="Helvetica"/>
          <w:color w:val="349B9F"/>
          <w:sz w:val="22"/>
          <w:szCs w:val="22"/>
          <w:lang w:val="fr-FR"/>
        </w:rPr>
        <w:t>10</w:t>
      </w:r>
      <w:r w:rsidR="00495166" w:rsidRPr="00BE44BA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836929" w:rsidRPr="00BE44BA">
        <w:rPr>
          <w:rFonts w:ascii="Helvetica" w:hAnsi="Helvetica"/>
          <w:color w:val="349B9F"/>
          <w:sz w:val="22"/>
          <w:szCs w:val="22"/>
          <w:lang w:val="fr-FR"/>
        </w:rPr>
        <w:t>min + 2 sec</w:t>
      </w:r>
      <w:r w:rsidR="00495166" w:rsidRPr="00BE44BA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>
        <w:rPr>
          <w:rFonts w:ascii="Helvetica" w:hAnsi="Helvetica"/>
          <w:color w:val="349B9F"/>
          <w:sz w:val="22"/>
          <w:szCs w:val="22"/>
          <w:lang w:val="fr-FR"/>
        </w:rPr>
        <w:t>d’incrément par coup.</w:t>
      </w:r>
    </w:p>
    <w:p w14:paraId="155DD82F" w14:textId="42BF118C" w:rsidR="001D69F2" w:rsidRPr="00F43017" w:rsidRDefault="00F43017" w:rsidP="005E41DB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F43017">
        <w:rPr>
          <w:rFonts w:ascii="Helvetica" w:hAnsi="Helvetica"/>
          <w:color w:val="349B9F"/>
          <w:sz w:val="22"/>
          <w:szCs w:val="22"/>
          <w:lang w:val="fr-FR"/>
        </w:rPr>
        <w:t>Système d’appariement</w:t>
      </w:r>
      <w:r w:rsidR="00836929" w:rsidRPr="00F43017">
        <w:rPr>
          <w:rFonts w:ascii="Helvetica" w:hAnsi="Helvetica"/>
          <w:color w:val="349B9F"/>
          <w:sz w:val="22"/>
          <w:szCs w:val="22"/>
          <w:lang w:val="fr-FR"/>
        </w:rPr>
        <w:t xml:space="preserve"> - FIDE </w:t>
      </w:r>
      <w:proofErr w:type="spellStart"/>
      <w:r w:rsidR="00836929" w:rsidRPr="00F43017">
        <w:rPr>
          <w:rFonts w:ascii="Helvetica" w:hAnsi="Helvetica"/>
          <w:color w:val="349B9F"/>
          <w:sz w:val="22"/>
          <w:szCs w:val="22"/>
          <w:lang w:val="fr-FR"/>
        </w:rPr>
        <w:t>Swiss</w:t>
      </w:r>
      <w:proofErr w:type="spellEnd"/>
      <w:r w:rsidR="00836929" w:rsidRPr="00F43017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1D69F2" w:rsidRPr="00F43017">
        <w:rPr>
          <w:rFonts w:ascii="Helvetica" w:hAnsi="Helvetica"/>
          <w:color w:val="349B9F"/>
          <w:sz w:val="22"/>
          <w:szCs w:val="22"/>
          <w:lang w:val="fr-FR"/>
        </w:rPr>
        <w:t xml:space="preserve">/ </w:t>
      </w:r>
      <w:r w:rsidR="00836929" w:rsidRPr="00F43017">
        <w:rPr>
          <w:rFonts w:ascii="Helvetica" w:hAnsi="Helvetica"/>
          <w:color w:val="349B9F"/>
          <w:sz w:val="22"/>
          <w:szCs w:val="22"/>
          <w:lang w:val="fr-FR"/>
        </w:rPr>
        <w:t xml:space="preserve">Chess.com </w:t>
      </w:r>
      <w:proofErr w:type="spellStart"/>
      <w:r w:rsidR="00836929" w:rsidRPr="00F43017">
        <w:rPr>
          <w:rFonts w:ascii="Helvetica" w:hAnsi="Helvetica"/>
          <w:color w:val="349B9F"/>
          <w:sz w:val="22"/>
          <w:szCs w:val="22"/>
          <w:lang w:val="fr-FR"/>
        </w:rPr>
        <w:t>Algorithm</w:t>
      </w:r>
      <w:proofErr w:type="spellEnd"/>
      <w:r w:rsidR="005D35E8" w:rsidRPr="00F43017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</w:p>
    <w:p w14:paraId="7DC2CF9E" w14:textId="71EAF5C5" w:rsidR="008F15EA" w:rsidRPr="00FA3451" w:rsidRDefault="00F43017" w:rsidP="005E41DB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en-GB"/>
        </w:rPr>
      </w:pPr>
      <w:proofErr w:type="spellStart"/>
      <w:r>
        <w:rPr>
          <w:rFonts w:ascii="Helvetica" w:hAnsi="Helvetica"/>
          <w:color w:val="349B9F"/>
          <w:sz w:val="22"/>
          <w:szCs w:val="22"/>
          <w:lang w:val="en-GB"/>
        </w:rPr>
        <w:t>Départages</w:t>
      </w:r>
      <w:proofErr w:type="spellEnd"/>
    </w:p>
    <w:p w14:paraId="1EFF3FCC" w14:textId="3D5BE6D6" w:rsidR="00836929" w:rsidRPr="00FA3451" w:rsidRDefault="00F43017" w:rsidP="00F43017">
      <w:pPr>
        <w:spacing w:line="360" w:lineRule="auto"/>
        <w:ind w:left="1288"/>
        <w:jc w:val="both"/>
        <w:rPr>
          <w:rFonts w:ascii="Helvetica" w:hAnsi="Helvetica"/>
          <w:b/>
          <w:bCs/>
          <w:color w:val="349B9F"/>
          <w:sz w:val="22"/>
          <w:szCs w:val="22"/>
          <w:lang w:val="en-GB"/>
        </w:rPr>
      </w:pPr>
      <w:proofErr w:type="spellStart"/>
      <w:r>
        <w:rPr>
          <w:rFonts w:ascii="Helvetica" w:hAnsi="Helvetica"/>
          <w:b/>
          <w:bCs/>
          <w:color w:val="349B9F"/>
          <w:sz w:val="22"/>
          <w:szCs w:val="22"/>
          <w:lang w:val="en-GB"/>
        </w:rPr>
        <w:t>Tous</w:t>
      </w:r>
      <w:proofErr w:type="spellEnd"/>
      <w:r>
        <w:rPr>
          <w:rFonts w:ascii="Helvetica" w:hAnsi="Helvetica"/>
          <w:b/>
          <w:bCs/>
          <w:color w:val="349B9F"/>
          <w:sz w:val="22"/>
          <w:szCs w:val="22"/>
          <w:lang w:val="en-GB"/>
        </w:rPr>
        <w:t xml:space="preserve"> les </w:t>
      </w:r>
      <w:proofErr w:type="spellStart"/>
      <w:r w:rsidR="002954E4">
        <w:rPr>
          <w:rFonts w:ascii="Helvetica" w:hAnsi="Helvetica"/>
          <w:b/>
          <w:bCs/>
          <w:color w:val="349B9F"/>
          <w:sz w:val="22"/>
          <w:szCs w:val="22"/>
          <w:lang w:val="en-GB"/>
        </w:rPr>
        <w:t>groupes</w:t>
      </w:r>
      <w:proofErr w:type="spellEnd"/>
      <w:r w:rsidR="002954E4">
        <w:rPr>
          <w:rFonts w:ascii="Helvetica" w:hAnsi="Helvetica"/>
          <w:b/>
          <w:bCs/>
          <w:color w:val="349B9F"/>
          <w:sz w:val="22"/>
          <w:szCs w:val="22"/>
          <w:lang w:val="en-GB"/>
        </w:rPr>
        <w:t xml:space="preserve"> </w:t>
      </w:r>
      <w:r w:rsidR="001D69F2" w:rsidRPr="00FA3451">
        <w:rPr>
          <w:rFonts w:ascii="Helvetica" w:hAnsi="Helvetica"/>
          <w:b/>
          <w:bCs/>
          <w:color w:val="349B9F"/>
          <w:sz w:val="22"/>
          <w:szCs w:val="22"/>
          <w:lang w:val="en-GB"/>
        </w:rPr>
        <w:t xml:space="preserve">: </w:t>
      </w:r>
    </w:p>
    <w:p w14:paraId="413F3480" w14:textId="4A70775A" w:rsidR="00836929" w:rsidRPr="00F43017" w:rsidRDefault="00C908F8" w:rsidP="005E41DB">
      <w:pPr>
        <w:pStyle w:val="ListParagraph"/>
        <w:numPr>
          <w:ilvl w:val="0"/>
          <w:numId w:val="17"/>
        </w:numPr>
        <w:spacing w:line="360" w:lineRule="auto"/>
        <w:ind w:left="1635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proofErr w:type="spellStart"/>
      <w:r w:rsidRPr="00F43017">
        <w:rPr>
          <w:rFonts w:ascii="Helvetica" w:hAnsi="Helvetica" w:cs="Arial"/>
          <w:color w:val="349B9F"/>
          <w:sz w:val="22"/>
          <w:szCs w:val="22"/>
          <w:lang w:val="fr-FR"/>
        </w:rPr>
        <w:t>Sonneborn</w:t>
      </w:r>
      <w:proofErr w:type="spellEnd"/>
      <w:r w:rsidRPr="00F43017">
        <w:rPr>
          <w:rFonts w:ascii="Helvetica" w:hAnsi="Helvetica" w:cs="Arial"/>
          <w:color w:val="349B9F"/>
          <w:sz w:val="22"/>
          <w:szCs w:val="22"/>
          <w:lang w:val="fr-FR"/>
        </w:rPr>
        <w:t xml:space="preserve">–Berger </w:t>
      </w:r>
      <w:r w:rsidR="00F43017" w:rsidRPr="00F43017">
        <w:rPr>
          <w:rFonts w:ascii="Helvetica" w:hAnsi="Helvetica" w:cs="Arial"/>
          <w:color w:val="349B9F"/>
          <w:sz w:val="22"/>
          <w:szCs w:val="22"/>
          <w:lang w:val="fr-FR"/>
        </w:rPr>
        <w:t>du jour</w:t>
      </w:r>
      <w:r w:rsidR="00836929" w:rsidRPr="00F43017">
        <w:rPr>
          <w:rFonts w:ascii="Helvetica" w:hAnsi="Helvetica" w:cs="Arial"/>
          <w:color w:val="349B9F"/>
          <w:sz w:val="22"/>
          <w:szCs w:val="22"/>
          <w:lang w:val="fr-FR"/>
        </w:rPr>
        <w:t xml:space="preserve"> 2</w:t>
      </w:r>
      <w:r w:rsidR="00AF51AA" w:rsidRPr="00F43017">
        <w:rPr>
          <w:rFonts w:ascii="Helvetica" w:hAnsi="Helvetica" w:cs="Arial"/>
          <w:color w:val="349B9F"/>
          <w:sz w:val="22"/>
          <w:szCs w:val="22"/>
          <w:lang w:val="fr-FR"/>
        </w:rPr>
        <w:t xml:space="preserve"> – </w:t>
      </w:r>
      <w:r w:rsidR="00F43017" w:rsidRPr="00F43017">
        <w:rPr>
          <w:rFonts w:ascii="Helvetica" w:hAnsi="Helvetica" w:cs="Arial"/>
          <w:color w:val="349B9F"/>
          <w:sz w:val="22"/>
          <w:szCs w:val="22"/>
          <w:lang w:val="fr-FR"/>
        </w:rPr>
        <w:t>ph</w:t>
      </w:r>
      <w:r w:rsidR="00F43017">
        <w:rPr>
          <w:rFonts w:ascii="Helvetica" w:hAnsi="Helvetica" w:cs="Arial"/>
          <w:color w:val="349B9F"/>
          <w:sz w:val="22"/>
          <w:szCs w:val="22"/>
          <w:lang w:val="fr-FR"/>
        </w:rPr>
        <w:t>ase finale</w:t>
      </w:r>
    </w:p>
    <w:p w14:paraId="30CDDF9A" w14:textId="4F9E91EC" w:rsidR="00836929" w:rsidRPr="00F43017" w:rsidRDefault="00F43017" w:rsidP="005E41DB">
      <w:pPr>
        <w:pStyle w:val="ListParagraph"/>
        <w:numPr>
          <w:ilvl w:val="0"/>
          <w:numId w:val="17"/>
        </w:numPr>
        <w:spacing w:line="360" w:lineRule="auto"/>
        <w:ind w:left="1635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bookmarkStart w:id="2" w:name="_Hlk38962745"/>
      <w:r w:rsidRPr="00F43017">
        <w:rPr>
          <w:rFonts w:ascii="Helvetica" w:hAnsi="Helvetica" w:cs="Arial"/>
          <w:color w:val="349B9F"/>
          <w:sz w:val="22"/>
          <w:szCs w:val="22"/>
          <w:lang w:val="fr-FR"/>
        </w:rPr>
        <w:t>Meilleur score obtenu lors d</w:t>
      </w:r>
      <w:r>
        <w:rPr>
          <w:rFonts w:ascii="Helvetica" w:hAnsi="Helvetica" w:cs="Arial"/>
          <w:color w:val="349B9F"/>
          <w:sz w:val="22"/>
          <w:szCs w:val="22"/>
          <w:lang w:val="fr-FR"/>
        </w:rPr>
        <w:t>es deux jours</w:t>
      </w:r>
    </w:p>
    <w:bookmarkEnd w:id="2"/>
    <w:p w14:paraId="7C2606C4" w14:textId="03D14409" w:rsidR="00C908F8" w:rsidRPr="00F43017" w:rsidRDefault="00C908F8" w:rsidP="005E41DB">
      <w:pPr>
        <w:pStyle w:val="ListParagraph"/>
        <w:numPr>
          <w:ilvl w:val="0"/>
          <w:numId w:val="17"/>
        </w:numPr>
        <w:spacing w:line="360" w:lineRule="auto"/>
        <w:ind w:left="1635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proofErr w:type="spellStart"/>
      <w:r w:rsidRPr="00F43017">
        <w:rPr>
          <w:rFonts w:ascii="Helvetica" w:hAnsi="Helvetica" w:cs="Arial"/>
          <w:color w:val="349B9F"/>
          <w:sz w:val="22"/>
          <w:szCs w:val="22"/>
          <w:lang w:val="fr-FR"/>
        </w:rPr>
        <w:t>Sonneborn</w:t>
      </w:r>
      <w:proofErr w:type="spellEnd"/>
      <w:r w:rsidRPr="00F43017">
        <w:rPr>
          <w:rFonts w:ascii="Helvetica" w:hAnsi="Helvetica" w:cs="Arial"/>
          <w:color w:val="349B9F"/>
          <w:sz w:val="22"/>
          <w:szCs w:val="22"/>
          <w:lang w:val="fr-FR"/>
        </w:rPr>
        <w:t>–Berger</w:t>
      </w:r>
      <w:r w:rsidR="00836929" w:rsidRPr="00F43017">
        <w:rPr>
          <w:rFonts w:ascii="Helvetica" w:hAnsi="Helvetica" w:cs="Arial"/>
          <w:color w:val="349B9F"/>
          <w:sz w:val="22"/>
          <w:szCs w:val="22"/>
          <w:lang w:val="fr-FR"/>
        </w:rPr>
        <w:t xml:space="preserve"> </w:t>
      </w:r>
      <w:r w:rsidR="00F43017" w:rsidRPr="00F43017">
        <w:rPr>
          <w:rFonts w:ascii="Helvetica" w:hAnsi="Helvetica" w:cs="Arial"/>
          <w:color w:val="349B9F"/>
          <w:sz w:val="22"/>
          <w:szCs w:val="22"/>
          <w:lang w:val="fr-FR"/>
        </w:rPr>
        <w:t>du jour 1</w:t>
      </w:r>
      <w:r w:rsidR="00836929" w:rsidRPr="00F43017">
        <w:rPr>
          <w:rFonts w:ascii="Helvetica" w:hAnsi="Helvetica" w:cs="Arial"/>
          <w:color w:val="349B9F"/>
          <w:sz w:val="22"/>
          <w:szCs w:val="22"/>
          <w:lang w:val="fr-FR"/>
        </w:rPr>
        <w:t> </w:t>
      </w:r>
      <w:r w:rsidR="00AF51AA" w:rsidRPr="00F43017">
        <w:rPr>
          <w:rFonts w:ascii="Helvetica" w:hAnsi="Helvetica" w:cs="Arial"/>
          <w:color w:val="349B9F"/>
          <w:sz w:val="22"/>
          <w:szCs w:val="22"/>
          <w:lang w:val="fr-FR"/>
        </w:rPr>
        <w:t xml:space="preserve">– </w:t>
      </w:r>
      <w:r w:rsidR="00F43017">
        <w:rPr>
          <w:rFonts w:ascii="Helvetica" w:hAnsi="Helvetica" w:cs="Arial"/>
          <w:color w:val="349B9F"/>
          <w:sz w:val="22"/>
          <w:szCs w:val="22"/>
          <w:lang w:val="fr-FR"/>
        </w:rPr>
        <w:t>phase de qualification</w:t>
      </w:r>
    </w:p>
    <w:p w14:paraId="4A1A3E25" w14:textId="11F096CB" w:rsidR="00C908F8" w:rsidRPr="00F43017" w:rsidRDefault="009418B9" w:rsidP="005E41DB">
      <w:pPr>
        <w:spacing w:line="360" w:lineRule="auto"/>
        <w:jc w:val="both"/>
        <w:rPr>
          <w:rFonts w:ascii="Helvetica" w:hAnsi="Helvetica"/>
          <w:b/>
          <w:bCs/>
          <w:color w:val="349B9F"/>
          <w:sz w:val="22"/>
          <w:szCs w:val="22"/>
          <w:lang w:val="fr-FR"/>
        </w:rPr>
      </w:pPr>
      <w:r w:rsidRPr="00F43017">
        <w:rPr>
          <w:rFonts w:ascii="Helvetica" w:hAnsi="Helvetica"/>
          <w:b/>
          <w:bCs/>
          <w:color w:val="349B9F"/>
          <w:sz w:val="22"/>
          <w:szCs w:val="22"/>
          <w:lang w:val="fr-FR"/>
        </w:rPr>
        <w:t xml:space="preserve">                   </w:t>
      </w:r>
      <w:r w:rsidR="005D35E8" w:rsidRPr="00F43017">
        <w:rPr>
          <w:rFonts w:ascii="Helvetica" w:hAnsi="Helvetica"/>
          <w:b/>
          <w:bCs/>
          <w:color w:val="349B9F"/>
          <w:sz w:val="22"/>
          <w:szCs w:val="22"/>
          <w:lang w:val="fr-FR"/>
        </w:rPr>
        <w:t xml:space="preserve"> </w:t>
      </w:r>
      <w:r w:rsidR="00F43017" w:rsidRPr="00F43017">
        <w:rPr>
          <w:rFonts w:ascii="Helvetica" w:hAnsi="Helvetica"/>
          <w:b/>
          <w:bCs/>
          <w:color w:val="349B9F"/>
          <w:sz w:val="22"/>
          <w:szCs w:val="22"/>
          <w:lang w:val="fr-FR"/>
        </w:rPr>
        <w:t xml:space="preserve">Catégorie ELO </w:t>
      </w:r>
      <w:r w:rsidR="00990935">
        <w:rPr>
          <w:rFonts w:ascii="Helvetica" w:hAnsi="Helvetica"/>
          <w:b/>
          <w:bCs/>
          <w:color w:val="349B9F"/>
          <w:sz w:val="22"/>
          <w:szCs w:val="22"/>
          <w:lang w:val="fr-FR"/>
        </w:rPr>
        <w:t>+</w:t>
      </w:r>
      <w:r w:rsidR="00F43017" w:rsidRPr="00F43017">
        <w:rPr>
          <w:rFonts w:ascii="Helvetica" w:hAnsi="Helvetica"/>
          <w:b/>
          <w:bCs/>
          <w:color w:val="349B9F"/>
          <w:sz w:val="22"/>
          <w:szCs w:val="22"/>
          <w:lang w:val="fr-FR"/>
        </w:rPr>
        <w:t>2300 pour la p</w:t>
      </w:r>
      <w:r w:rsidR="00F43017">
        <w:rPr>
          <w:rFonts w:ascii="Helvetica" w:hAnsi="Helvetica"/>
          <w:b/>
          <w:bCs/>
          <w:color w:val="349B9F"/>
          <w:sz w:val="22"/>
          <w:szCs w:val="22"/>
          <w:lang w:val="fr-FR"/>
        </w:rPr>
        <w:t>hase de qualification</w:t>
      </w:r>
    </w:p>
    <w:p w14:paraId="01B955E4" w14:textId="1CB71E3C" w:rsidR="00990935" w:rsidRPr="00990935" w:rsidRDefault="00F43017" w:rsidP="00990935">
      <w:pPr>
        <w:pStyle w:val="ListParagraph"/>
        <w:numPr>
          <w:ilvl w:val="0"/>
          <w:numId w:val="19"/>
        </w:numPr>
        <w:rPr>
          <w:rFonts w:ascii="Helvetica" w:hAnsi="Helvetica" w:cs="Arial"/>
          <w:color w:val="349B9F"/>
          <w:sz w:val="22"/>
          <w:szCs w:val="22"/>
          <w:lang w:val="fr-FR"/>
        </w:rPr>
      </w:pPr>
      <w:r w:rsidRPr="00F43017">
        <w:rPr>
          <w:rFonts w:ascii="Helvetica" w:hAnsi="Helvetica" w:cs="Arial"/>
          <w:color w:val="349B9F"/>
          <w:sz w:val="22"/>
          <w:szCs w:val="22"/>
          <w:lang w:val="fr-FR"/>
        </w:rPr>
        <w:t>Meilleur score obtenu lors des deux jours</w:t>
      </w:r>
    </w:p>
    <w:p w14:paraId="2F733519" w14:textId="73A9809C" w:rsidR="00C908F8" w:rsidRPr="00F43017" w:rsidRDefault="00C908F8" w:rsidP="005E41DB">
      <w:pPr>
        <w:pStyle w:val="ListParagraph"/>
        <w:numPr>
          <w:ilvl w:val="0"/>
          <w:numId w:val="19"/>
        </w:numPr>
        <w:spacing w:line="360" w:lineRule="auto"/>
        <w:ind w:left="1620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proofErr w:type="spellStart"/>
      <w:r w:rsidRPr="00F43017">
        <w:rPr>
          <w:rFonts w:ascii="Helvetica" w:hAnsi="Helvetica" w:cs="Arial"/>
          <w:color w:val="349B9F"/>
          <w:sz w:val="22"/>
          <w:szCs w:val="22"/>
          <w:lang w:val="fr-FR"/>
        </w:rPr>
        <w:t>Sonneborn</w:t>
      </w:r>
      <w:proofErr w:type="spellEnd"/>
      <w:r w:rsidRPr="00F43017">
        <w:rPr>
          <w:rFonts w:ascii="Helvetica" w:hAnsi="Helvetica" w:cs="Arial"/>
          <w:color w:val="349B9F"/>
          <w:sz w:val="22"/>
          <w:szCs w:val="22"/>
          <w:lang w:val="fr-FR"/>
        </w:rPr>
        <w:t xml:space="preserve">–Berger </w:t>
      </w:r>
      <w:r w:rsidR="00F43017" w:rsidRPr="00F43017">
        <w:rPr>
          <w:rFonts w:ascii="Helvetica" w:hAnsi="Helvetica" w:cs="Arial"/>
          <w:color w:val="349B9F"/>
          <w:sz w:val="22"/>
          <w:szCs w:val="22"/>
          <w:lang w:val="fr-FR"/>
        </w:rPr>
        <w:t>du jour 1 + d</w:t>
      </w:r>
      <w:r w:rsidR="00F43017">
        <w:rPr>
          <w:rFonts w:ascii="Helvetica" w:hAnsi="Helvetica" w:cs="Arial"/>
          <w:color w:val="349B9F"/>
          <w:sz w:val="22"/>
          <w:szCs w:val="22"/>
          <w:lang w:val="fr-FR"/>
        </w:rPr>
        <w:t>u jour 2</w:t>
      </w:r>
    </w:p>
    <w:p w14:paraId="14CD072C" w14:textId="1898DAA9" w:rsidR="00911814" w:rsidRDefault="00C908F8" w:rsidP="00911814">
      <w:pPr>
        <w:spacing w:line="360" w:lineRule="auto"/>
        <w:ind w:left="1260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F43017">
        <w:rPr>
          <w:rFonts w:ascii="Helvetica" w:hAnsi="Helvetica"/>
          <w:b/>
          <w:bCs/>
          <w:color w:val="349B9F"/>
          <w:sz w:val="22"/>
          <w:szCs w:val="22"/>
          <w:lang w:val="fr-FR"/>
        </w:rPr>
        <w:t>Top16</w:t>
      </w:r>
      <w:r w:rsidR="00F43017">
        <w:rPr>
          <w:rFonts w:ascii="Helvetica" w:hAnsi="Helvetica"/>
          <w:b/>
          <w:bCs/>
          <w:color w:val="349B9F"/>
          <w:sz w:val="22"/>
          <w:szCs w:val="22"/>
          <w:lang w:val="fr-FR"/>
        </w:rPr>
        <w:t xml:space="preserve"> : </w:t>
      </w:r>
      <w:r w:rsidR="00F43017" w:rsidRPr="00F43017">
        <w:rPr>
          <w:rFonts w:ascii="Helvetica" w:hAnsi="Helvetica"/>
          <w:color w:val="349B9F"/>
          <w:sz w:val="22"/>
          <w:szCs w:val="22"/>
          <w:lang w:val="fr-FR"/>
        </w:rPr>
        <w:t xml:space="preserve">En cas d’égalité après les 2 </w:t>
      </w:r>
      <w:r w:rsidR="00F43017">
        <w:rPr>
          <w:rFonts w:ascii="Helvetica" w:hAnsi="Helvetica"/>
          <w:color w:val="349B9F"/>
          <w:sz w:val="22"/>
          <w:szCs w:val="22"/>
          <w:lang w:val="fr-FR"/>
        </w:rPr>
        <w:t>parties</w:t>
      </w:r>
      <w:r w:rsidR="00F43017" w:rsidRPr="00F43017">
        <w:rPr>
          <w:rFonts w:ascii="Helvetica" w:hAnsi="Helvetica"/>
          <w:color w:val="349B9F"/>
          <w:sz w:val="22"/>
          <w:szCs w:val="22"/>
          <w:lang w:val="fr-FR"/>
        </w:rPr>
        <w:t xml:space="preserve">, un Blitz Armageddon sera joué </w:t>
      </w:r>
      <w:r w:rsidR="00F43017">
        <w:rPr>
          <w:rFonts w:ascii="Helvetica" w:hAnsi="Helvetica"/>
          <w:color w:val="349B9F"/>
          <w:sz w:val="22"/>
          <w:szCs w:val="22"/>
          <w:lang w:val="fr-FR"/>
        </w:rPr>
        <w:t>à la cadence</w:t>
      </w:r>
      <w:r w:rsidR="00F43017">
        <w:rPr>
          <w:rFonts w:ascii="Helvetica" w:hAnsi="Helvetica"/>
          <w:b/>
          <w:bCs/>
          <w:color w:val="349B9F"/>
          <w:sz w:val="22"/>
          <w:szCs w:val="22"/>
          <w:lang w:val="fr-FR"/>
        </w:rPr>
        <w:t xml:space="preserve"> </w:t>
      </w:r>
      <w:r w:rsidR="00F43017" w:rsidRPr="00F43017">
        <w:rPr>
          <w:rFonts w:ascii="Helvetica" w:hAnsi="Helvetica"/>
          <w:color w:val="349B9F"/>
          <w:sz w:val="22"/>
          <w:szCs w:val="22"/>
          <w:lang w:val="fr-FR"/>
        </w:rPr>
        <w:t>5/4 minutes</w:t>
      </w:r>
      <w:r w:rsidR="00F43017">
        <w:rPr>
          <w:rFonts w:ascii="Helvetica" w:hAnsi="Helvetica"/>
          <w:color w:val="349B9F"/>
          <w:sz w:val="22"/>
          <w:szCs w:val="22"/>
          <w:lang w:val="fr-FR"/>
        </w:rPr>
        <w:t xml:space="preserve"> sans </w:t>
      </w:r>
      <w:r w:rsidR="00F43017" w:rsidRPr="00F43017">
        <w:rPr>
          <w:rFonts w:ascii="Helvetica" w:hAnsi="Helvetica"/>
          <w:color w:val="349B9F"/>
          <w:sz w:val="22"/>
          <w:szCs w:val="22"/>
          <w:lang w:val="fr-FR"/>
        </w:rPr>
        <w:t xml:space="preserve">incrément de temps, le joueur </w:t>
      </w:r>
      <w:r w:rsidR="00911814">
        <w:rPr>
          <w:rFonts w:ascii="Helvetica" w:hAnsi="Helvetica"/>
          <w:color w:val="349B9F"/>
          <w:sz w:val="22"/>
          <w:szCs w:val="22"/>
          <w:lang w:val="fr-FR"/>
        </w:rPr>
        <w:t xml:space="preserve">qui a les </w:t>
      </w:r>
      <w:r w:rsidR="00F43017" w:rsidRPr="00F43017">
        <w:rPr>
          <w:rFonts w:ascii="Helvetica" w:hAnsi="Helvetica"/>
          <w:color w:val="349B9F"/>
          <w:sz w:val="22"/>
          <w:szCs w:val="22"/>
          <w:lang w:val="fr-FR"/>
        </w:rPr>
        <w:t>noir</w:t>
      </w:r>
      <w:r w:rsidR="00911814">
        <w:rPr>
          <w:rFonts w:ascii="Helvetica" w:hAnsi="Helvetica"/>
          <w:color w:val="349B9F"/>
          <w:sz w:val="22"/>
          <w:szCs w:val="22"/>
          <w:lang w:val="fr-FR"/>
        </w:rPr>
        <w:t>s</w:t>
      </w:r>
      <w:r w:rsidR="00F43017" w:rsidRPr="00F43017">
        <w:rPr>
          <w:rFonts w:ascii="Helvetica" w:hAnsi="Helvetica"/>
          <w:color w:val="349B9F"/>
          <w:sz w:val="22"/>
          <w:szCs w:val="22"/>
          <w:lang w:val="fr-FR"/>
        </w:rPr>
        <w:t xml:space="preserve"> se qualifie si l</w:t>
      </w:r>
      <w:r w:rsidR="00F43017">
        <w:rPr>
          <w:rFonts w:ascii="Helvetica" w:hAnsi="Helvetica"/>
          <w:color w:val="349B9F"/>
          <w:sz w:val="22"/>
          <w:szCs w:val="22"/>
          <w:lang w:val="fr-FR"/>
        </w:rPr>
        <w:t>a partie se termine par la nulle</w:t>
      </w:r>
      <w:r w:rsidR="00911814">
        <w:rPr>
          <w:rFonts w:ascii="Helvetica" w:hAnsi="Helvetica"/>
          <w:color w:val="349B9F"/>
          <w:sz w:val="22"/>
          <w:szCs w:val="22"/>
          <w:lang w:val="fr-FR"/>
        </w:rPr>
        <w:t>.</w:t>
      </w:r>
    </w:p>
    <w:p w14:paraId="67BE6EF7" w14:textId="41122DE2" w:rsidR="00911814" w:rsidRPr="00911814" w:rsidRDefault="00911814" w:rsidP="00E15029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911814">
        <w:rPr>
          <w:rFonts w:ascii="Helvetica" w:hAnsi="Helvetica"/>
          <w:color w:val="349B9F"/>
          <w:sz w:val="22"/>
          <w:szCs w:val="22"/>
          <w:lang w:val="fr-FR"/>
        </w:rPr>
        <w:t xml:space="preserve">La partie sera automatiquement </w:t>
      </w:r>
      <w:r w:rsidR="0053521F">
        <w:rPr>
          <w:rFonts w:ascii="Helvetica" w:hAnsi="Helvetica"/>
          <w:color w:val="349B9F"/>
          <w:sz w:val="22"/>
          <w:szCs w:val="22"/>
          <w:lang w:val="fr-FR"/>
        </w:rPr>
        <w:t>déclarée nulle</w:t>
      </w:r>
      <w:r w:rsidRPr="00911814">
        <w:rPr>
          <w:rFonts w:ascii="Helvetica" w:hAnsi="Helvetica"/>
          <w:color w:val="349B9F"/>
          <w:sz w:val="22"/>
          <w:szCs w:val="22"/>
          <w:lang w:val="fr-FR"/>
        </w:rPr>
        <w:t xml:space="preserve"> par le serveur selon la règle des 50 coups ou la répétition de trois fois la même position sans qu’un des joueurs </w:t>
      </w:r>
      <w:r>
        <w:rPr>
          <w:rFonts w:ascii="Helvetica" w:hAnsi="Helvetica"/>
          <w:color w:val="349B9F"/>
          <w:sz w:val="22"/>
          <w:szCs w:val="22"/>
          <w:lang w:val="fr-FR"/>
        </w:rPr>
        <w:t>n’</w:t>
      </w:r>
      <w:r w:rsidRPr="00911814">
        <w:rPr>
          <w:rFonts w:ascii="Helvetica" w:hAnsi="Helvetica"/>
          <w:color w:val="349B9F"/>
          <w:sz w:val="22"/>
          <w:szCs w:val="22"/>
          <w:lang w:val="fr-FR"/>
        </w:rPr>
        <w:t xml:space="preserve">ait à </w:t>
      </w:r>
      <w:r>
        <w:rPr>
          <w:rFonts w:ascii="Helvetica" w:hAnsi="Helvetica"/>
          <w:color w:val="349B9F"/>
          <w:sz w:val="22"/>
          <w:szCs w:val="22"/>
          <w:lang w:val="fr-FR"/>
        </w:rPr>
        <w:t>l</w:t>
      </w:r>
      <w:r w:rsidR="0053521F">
        <w:rPr>
          <w:rFonts w:ascii="Helvetica" w:hAnsi="Helvetica"/>
          <w:color w:val="349B9F"/>
          <w:sz w:val="22"/>
          <w:szCs w:val="22"/>
          <w:lang w:val="fr-FR"/>
        </w:rPr>
        <w:t>e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réclamer. </w:t>
      </w:r>
      <w:r w:rsidRPr="00911814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>
        <w:rPr>
          <w:rFonts w:ascii="Helvetica" w:hAnsi="Helvetica"/>
          <w:color w:val="349B9F"/>
          <w:sz w:val="22"/>
          <w:szCs w:val="22"/>
          <w:lang w:val="fr-FR"/>
        </w:rPr>
        <w:t>Seront également considérées comme nulles par le serveur les parties se terminant par R+C</w:t>
      </w:r>
      <w:r w:rsidRPr="00911814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>
        <w:rPr>
          <w:rFonts w:ascii="Helvetica" w:hAnsi="Helvetica"/>
          <w:color w:val="349B9F"/>
          <w:sz w:val="22"/>
          <w:szCs w:val="22"/>
          <w:lang w:val="fr-FR"/>
        </w:rPr>
        <w:t>contre R+C, R+C contre R+F, R+C contre R</w:t>
      </w:r>
      <w:r w:rsidRPr="00911814">
        <w:rPr>
          <w:rFonts w:ascii="Helvetica" w:hAnsi="Helvetica"/>
          <w:color w:val="349B9F"/>
          <w:sz w:val="22"/>
          <w:szCs w:val="22"/>
          <w:lang w:val="fr-FR"/>
        </w:rPr>
        <w:t>,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R+2C contre R,</w:t>
      </w:r>
      <w:r w:rsidRPr="00911814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>
        <w:rPr>
          <w:rFonts w:ascii="Helvetica" w:hAnsi="Helvetica"/>
          <w:color w:val="349B9F"/>
          <w:sz w:val="22"/>
          <w:szCs w:val="22"/>
          <w:lang w:val="fr-FR"/>
        </w:rPr>
        <w:t>R+F contre R</w:t>
      </w:r>
      <w:r w:rsidRPr="00911814">
        <w:rPr>
          <w:rFonts w:ascii="Helvetica" w:hAnsi="Helvetica"/>
          <w:color w:val="349B9F"/>
          <w:sz w:val="22"/>
          <w:szCs w:val="22"/>
          <w:lang w:val="fr-FR"/>
        </w:rPr>
        <w:t xml:space="preserve">, </w:t>
      </w:r>
      <w:r w:rsidR="0053521F">
        <w:rPr>
          <w:rFonts w:ascii="Helvetica" w:hAnsi="Helvetica"/>
          <w:color w:val="349B9F"/>
          <w:sz w:val="22"/>
          <w:szCs w:val="22"/>
          <w:lang w:val="fr-FR"/>
        </w:rPr>
        <w:t>R+F contre R+F.</w:t>
      </w:r>
    </w:p>
    <w:p w14:paraId="1A627377" w14:textId="65576C26" w:rsidR="002954E4" w:rsidRDefault="0053521F" w:rsidP="00E15029">
      <w:pPr>
        <w:pStyle w:val="ListBullet"/>
        <w:numPr>
          <w:ilvl w:val="1"/>
          <w:numId w:val="14"/>
        </w:numPr>
        <w:spacing w:after="0" w:line="360" w:lineRule="auto"/>
        <w:ind w:right="-45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53521F">
        <w:rPr>
          <w:rFonts w:ascii="Helvetica" w:hAnsi="Helvetica"/>
          <w:color w:val="349B9F"/>
          <w:sz w:val="22"/>
          <w:szCs w:val="22"/>
          <w:lang w:val="fr-FR"/>
        </w:rPr>
        <w:t xml:space="preserve">Chaque </w:t>
      </w:r>
      <w:r>
        <w:rPr>
          <w:rFonts w:ascii="Helvetica" w:hAnsi="Helvetica"/>
          <w:color w:val="349B9F"/>
          <w:sz w:val="22"/>
          <w:szCs w:val="22"/>
          <w:lang w:val="fr-FR"/>
        </w:rPr>
        <w:t>joueur du</w:t>
      </w:r>
      <w:r w:rsidRPr="0053521F">
        <w:rPr>
          <w:rFonts w:ascii="Helvetica" w:hAnsi="Helvetica"/>
          <w:color w:val="349B9F"/>
          <w:sz w:val="22"/>
          <w:szCs w:val="22"/>
          <w:lang w:val="fr-FR"/>
        </w:rPr>
        <w:t xml:space="preserve"> Top16 sera tenu de jouer avec caméra et audio </w:t>
      </w:r>
      <w:r>
        <w:rPr>
          <w:rFonts w:ascii="Helvetica" w:hAnsi="Helvetica"/>
          <w:color w:val="349B9F"/>
          <w:sz w:val="22"/>
          <w:szCs w:val="22"/>
          <w:lang w:val="fr-FR"/>
        </w:rPr>
        <w:t>en utilisant le site de téléconférence</w:t>
      </w:r>
      <w:r w:rsidRPr="0053521F">
        <w:rPr>
          <w:rFonts w:ascii="Helvetica" w:hAnsi="Helvetica"/>
          <w:color w:val="349B9F"/>
          <w:sz w:val="22"/>
          <w:szCs w:val="22"/>
          <w:lang w:val="fr-FR"/>
        </w:rPr>
        <w:t xml:space="preserve"> ZOOM pendant la </w:t>
      </w:r>
      <w:r>
        <w:rPr>
          <w:rFonts w:ascii="Helvetica" w:hAnsi="Helvetica"/>
          <w:color w:val="349B9F"/>
          <w:sz w:val="22"/>
          <w:szCs w:val="22"/>
          <w:lang w:val="fr-FR"/>
        </w:rPr>
        <w:t>phase à élimination directe</w:t>
      </w:r>
      <w:r w:rsidRPr="0053521F">
        <w:rPr>
          <w:rFonts w:ascii="Helvetica" w:hAnsi="Helvetica"/>
          <w:color w:val="349B9F"/>
          <w:sz w:val="22"/>
          <w:szCs w:val="22"/>
          <w:lang w:val="fr-FR"/>
        </w:rPr>
        <w:t>, avec</w:t>
      </w:r>
      <w:r w:rsidR="00990935">
        <w:rPr>
          <w:rFonts w:ascii="Helvetica" w:hAnsi="Helvetica"/>
          <w:color w:val="349B9F"/>
          <w:sz w:val="22"/>
          <w:szCs w:val="22"/>
          <w:lang w:val="fr-FR"/>
        </w:rPr>
        <w:t xml:space="preserve"> un éclairage adéquat,</w:t>
      </w:r>
      <w:r w:rsidRPr="0053521F">
        <w:rPr>
          <w:rFonts w:ascii="Helvetica" w:hAnsi="Helvetica"/>
          <w:color w:val="349B9F"/>
          <w:sz w:val="22"/>
          <w:szCs w:val="22"/>
          <w:lang w:val="fr-FR"/>
        </w:rPr>
        <w:t xml:space="preserve"> leur visage </w:t>
      </w:r>
      <w:r w:rsidR="00990935">
        <w:rPr>
          <w:rFonts w:ascii="Helvetica" w:hAnsi="Helvetica"/>
          <w:color w:val="349B9F"/>
          <w:sz w:val="22"/>
          <w:szCs w:val="22"/>
          <w:lang w:val="fr-FR"/>
        </w:rPr>
        <w:t xml:space="preserve">au centre </w:t>
      </w:r>
      <w:r w:rsidRPr="0053521F">
        <w:rPr>
          <w:rFonts w:ascii="Helvetica" w:hAnsi="Helvetica"/>
          <w:color w:val="349B9F"/>
          <w:sz w:val="22"/>
          <w:szCs w:val="22"/>
          <w:lang w:val="fr-FR"/>
        </w:rPr>
        <w:t xml:space="preserve">et </w:t>
      </w:r>
      <w:r w:rsidR="00990935">
        <w:rPr>
          <w:rFonts w:ascii="Helvetica" w:hAnsi="Helvetica"/>
          <w:color w:val="349B9F"/>
          <w:sz w:val="22"/>
          <w:szCs w:val="22"/>
          <w:lang w:val="fr-FR"/>
        </w:rPr>
        <w:t xml:space="preserve">un large </w:t>
      </w:r>
      <w:r w:rsidRPr="0053521F">
        <w:rPr>
          <w:rFonts w:ascii="Helvetica" w:hAnsi="Helvetica"/>
          <w:color w:val="349B9F"/>
          <w:sz w:val="22"/>
          <w:szCs w:val="22"/>
          <w:lang w:val="fr-FR"/>
        </w:rPr>
        <w:t xml:space="preserve">arrière-plan </w:t>
      </w:r>
      <w:r w:rsidR="002954E4">
        <w:rPr>
          <w:rFonts w:ascii="Helvetica" w:hAnsi="Helvetica"/>
          <w:color w:val="349B9F"/>
          <w:sz w:val="22"/>
          <w:szCs w:val="22"/>
          <w:lang w:val="fr-FR"/>
        </w:rPr>
        <w:t>au centre</w:t>
      </w:r>
      <w:r w:rsidRPr="0053521F">
        <w:rPr>
          <w:rFonts w:ascii="Helvetica" w:hAnsi="Helvetica"/>
          <w:color w:val="349B9F"/>
          <w:sz w:val="22"/>
          <w:szCs w:val="22"/>
          <w:lang w:val="fr-FR"/>
        </w:rPr>
        <w:t>. Les participants doivent être prêts à participer à un appel ZOOM</w:t>
      </w:r>
      <w:r w:rsidR="002954E4">
        <w:rPr>
          <w:rFonts w:ascii="Helvetica" w:hAnsi="Helvetica"/>
          <w:color w:val="349B9F"/>
          <w:sz w:val="22"/>
          <w:szCs w:val="22"/>
          <w:lang w:val="fr-FR"/>
        </w:rPr>
        <w:t xml:space="preserve"> pour la surveillance antitriche </w:t>
      </w:r>
      <w:r w:rsidR="00990935">
        <w:rPr>
          <w:rFonts w:ascii="Helvetica" w:hAnsi="Helvetica"/>
          <w:color w:val="349B9F"/>
          <w:sz w:val="22"/>
          <w:szCs w:val="22"/>
          <w:lang w:val="fr-FR"/>
        </w:rPr>
        <w:t>en fonction de</w:t>
      </w:r>
      <w:r w:rsidR="002954E4">
        <w:rPr>
          <w:rFonts w:ascii="Helvetica" w:hAnsi="Helvetica"/>
          <w:color w:val="349B9F"/>
          <w:sz w:val="22"/>
          <w:szCs w:val="22"/>
          <w:lang w:val="fr-FR"/>
        </w:rPr>
        <w:t xml:space="preserve"> la</w:t>
      </w:r>
      <w:r w:rsidRPr="0053521F">
        <w:rPr>
          <w:rFonts w:ascii="Helvetica" w:hAnsi="Helvetica"/>
          <w:color w:val="349B9F"/>
          <w:sz w:val="22"/>
          <w:szCs w:val="22"/>
          <w:lang w:val="fr-FR"/>
        </w:rPr>
        <w:t xml:space="preserve"> décision de l’arbitre : cette demande peut être faite entre les </w:t>
      </w:r>
      <w:r w:rsidR="002954E4">
        <w:rPr>
          <w:rFonts w:ascii="Helvetica" w:hAnsi="Helvetica"/>
          <w:color w:val="349B9F"/>
          <w:sz w:val="22"/>
          <w:szCs w:val="22"/>
          <w:lang w:val="fr-FR"/>
        </w:rPr>
        <w:t>rondes</w:t>
      </w:r>
      <w:r w:rsidRPr="0053521F">
        <w:rPr>
          <w:rFonts w:ascii="Helvetica" w:hAnsi="Helvetica"/>
          <w:color w:val="349B9F"/>
          <w:sz w:val="22"/>
          <w:szCs w:val="22"/>
          <w:lang w:val="fr-FR"/>
        </w:rPr>
        <w:t xml:space="preserve"> par chat direct par un membre d</w:t>
      </w:r>
      <w:r w:rsidR="002954E4">
        <w:rPr>
          <w:rFonts w:ascii="Helvetica" w:hAnsi="Helvetica"/>
          <w:color w:val="349B9F"/>
          <w:sz w:val="22"/>
          <w:szCs w:val="22"/>
          <w:lang w:val="fr-FR"/>
        </w:rPr>
        <w:t xml:space="preserve">e l’organisation du tournoi. </w:t>
      </w:r>
    </w:p>
    <w:p w14:paraId="2DE3A14F" w14:textId="24220813" w:rsidR="002954E4" w:rsidRDefault="002954E4" w:rsidP="002954E4">
      <w:pPr>
        <w:pStyle w:val="ListBullet"/>
        <w:numPr>
          <w:ilvl w:val="0"/>
          <w:numId w:val="0"/>
        </w:numPr>
        <w:spacing w:after="0" w:line="360" w:lineRule="auto"/>
        <w:ind w:left="216" w:right="-45" w:hanging="216"/>
        <w:jc w:val="both"/>
        <w:rPr>
          <w:rFonts w:ascii="Helvetica" w:hAnsi="Helvetica"/>
          <w:color w:val="349B9F"/>
          <w:sz w:val="22"/>
          <w:szCs w:val="22"/>
          <w:lang w:val="fr-FR"/>
        </w:rPr>
      </w:pPr>
    </w:p>
    <w:p w14:paraId="489C8C21" w14:textId="77777777" w:rsidR="002954E4" w:rsidRDefault="002954E4" w:rsidP="002954E4">
      <w:pPr>
        <w:pStyle w:val="ListBullet"/>
        <w:numPr>
          <w:ilvl w:val="0"/>
          <w:numId w:val="0"/>
        </w:numPr>
        <w:spacing w:after="0" w:line="360" w:lineRule="auto"/>
        <w:ind w:left="216" w:right="-45" w:hanging="216"/>
        <w:jc w:val="both"/>
        <w:rPr>
          <w:rFonts w:ascii="Helvetica" w:hAnsi="Helvetica"/>
          <w:color w:val="349B9F"/>
          <w:sz w:val="22"/>
          <w:szCs w:val="22"/>
          <w:lang w:val="fr-FR"/>
        </w:rPr>
      </w:pPr>
    </w:p>
    <w:p w14:paraId="3A2905E7" w14:textId="77777777" w:rsidR="002954E4" w:rsidRDefault="002954E4" w:rsidP="002954E4">
      <w:pPr>
        <w:pStyle w:val="ListBullet"/>
        <w:numPr>
          <w:ilvl w:val="1"/>
          <w:numId w:val="14"/>
        </w:numPr>
        <w:spacing w:after="0" w:line="360" w:lineRule="auto"/>
        <w:ind w:right="-45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>
        <w:rPr>
          <w:rFonts w:ascii="Helvetica" w:hAnsi="Helvetica"/>
          <w:color w:val="349B9F"/>
          <w:sz w:val="22"/>
          <w:szCs w:val="22"/>
          <w:lang w:val="fr-FR"/>
        </w:rPr>
        <w:t>Panne ou temps d’arrêt du serveur :</w:t>
      </w:r>
    </w:p>
    <w:p w14:paraId="0293E02A" w14:textId="4E048BBA" w:rsidR="002954E4" w:rsidRDefault="002954E4" w:rsidP="002954E4">
      <w:pPr>
        <w:pStyle w:val="ListBullet"/>
        <w:numPr>
          <w:ilvl w:val="0"/>
          <w:numId w:val="0"/>
        </w:numPr>
        <w:spacing w:after="0" w:line="360" w:lineRule="auto"/>
        <w:ind w:left="1288" w:right="-45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2954E4">
        <w:rPr>
          <w:rFonts w:ascii="Helvetica" w:hAnsi="Helvetica"/>
          <w:color w:val="349B9F"/>
          <w:sz w:val="22"/>
          <w:szCs w:val="22"/>
          <w:lang w:val="fr-FR"/>
        </w:rPr>
        <w:t>En cas de panne d</w:t>
      </w:r>
      <w:r>
        <w:rPr>
          <w:rFonts w:ascii="Helvetica" w:hAnsi="Helvetica"/>
          <w:color w:val="349B9F"/>
          <w:sz w:val="22"/>
          <w:szCs w:val="22"/>
          <w:lang w:val="fr-FR"/>
        </w:rPr>
        <w:t>u</w:t>
      </w:r>
      <w:r w:rsidRPr="002954E4">
        <w:rPr>
          <w:rFonts w:ascii="Helvetica" w:hAnsi="Helvetica"/>
          <w:color w:val="349B9F"/>
          <w:sz w:val="22"/>
          <w:szCs w:val="22"/>
          <w:lang w:val="fr-FR"/>
        </w:rPr>
        <w:t xml:space="preserve"> serveur ou de dysfonctionnement 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au cours du </w:t>
      </w:r>
      <w:r w:rsidR="00BD37A0">
        <w:rPr>
          <w:rFonts w:ascii="Helvetica" w:hAnsi="Helvetica"/>
          <w:color w:val="349B9F"/>
          <w:sz w:val="22"/>
          <w:szCs w:val="22"/>
          <w:lang w:val="fr-FR"/>
        </w:rPr>
        <w:t xml:space="preserve">tournoi, </w:t>
      </w:r>
      <w:r w:rsidR="00BD37A0" w:rsidRPr="002954E4">
        <w:rPr>
          <w:rFonts w:ascii="Helvetica" w:hAnsi="Helvetica"/>
          <w:color w:val="349B9F"/>
          <w:sz w:val="22"/>
          <w:szCs w:val="22"/>
          <w:lang w:val="fr-FR"/>
        </w:rPr>
        <w:t>ECU</w:t>
      </w:r>
      <w:r w:rsidRPr="002954E4">
        <w:rPr>
          <w:rFonts w:ascii="Helvetica" w:hAnsi="Helvetica"/>
          <w:color w:val="349B9F"/>
          <w:sz w:val="22"/>
          <w:szCs w:val="22"/>
          <w:lang w:val="fr-FR"/>
        </w:rPr>
        <w:t xml:space="preserve"> et </w:t>
      </w:r>
      <w:r w:rsidR="00BD37A0" w:rsidRPr="002954E4">
        <w:rPr>
          <w:rFonts w:ascii="Helvetica" w:hAnsi="Helvetica"/>
          <w:color w:val="349B9F"/>
          <w:sz w:val="22"/>
          <w:szCs w:val="22"/>
          <w:lang w:val="fr-FR"/>
        </w:rPr>
        <w:t>Chess.com prendront</w:t>
      </w:r>
      <w:r w:rsidRPr="002954E4">
        <w:rPr>
          <w:rFonts w:ascii="Helvetica" w:hAnsi="Helvetica"/>
          <w:color w:val="349B9F"/>
          <w:sz w:val="22"/>
          <w:szCs w:val="22"/>
          <w:lang w:val="fr-FR"/>
        </w:rPr>
        <w:t xml:space="preserve"> les mesures appropriées</w:t>
      </w:r>
      <w:r>
        <w:rPr>
          <w:rFonts w:ascii="Helvetica" w:hAnsi="Helvetica"/>
          <w:color w:val="349B9F"/>
          <w:sz w:val="22"/>
          <w:szCs w:val="22"/>
          <w:lang w:val="fr-FR"/>
        </w:rPr>
        <w:t>,</w:t>
      </w:r>
      <w:r w:rsidRPr="002954E4">
        <w:rPr>
          <w:rFonts w:ascii="Helvetica" w:hAnsi="Helvetica"/>
          <w:color w:val="349B9F"/>
          <w:sz w:val="22"/>
          <w:szCs w:val="22"/>
          <w:lang w:val="fr-FR"/>
        </w:rPr>
        <w:t xml:space="preserve"> en conséquence :</w:t>
      </w:r>
      <w:r w:rsidR="005D35E8" w:rsidRPr="002954E4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</w:p>
    <w:p w14:paraId="1F712C33" w14:textId="65DCE4F0" w:rsidR="00BD37A0" w:rsidRDefault="00BD37A0" w:rsidP="00BD37A0">
      <w:pPr>
        <w:pStyle w:val="ListBullet"/>
        <w:numPr>
          <w:ilvl w:val="0"/>
          <w:numId w:val="0"/>
        </w:numPr>
        <w:spacing w:after="0" w:line="360" w:lineRule="auto"/>
        <w:ind w:right="-45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>
        <w:rPr>
          <w:rFonts w:ascii="Helvetica" w:hAnsi="Helvetica"/>
          <w:color w:val="349B9F"/>
          <w:sz w:val="22"/>
          <w:szCs w:val="22"/>
          <w:lang w:val="fr-FR"/>
        </w:rPr>
        <w:t xml:space="preserve">         3.7 a. </w:t>
      </w:r>
      <w:r w:rsidRPr="00BD37A0">
        <w:rPr>
          <w:rFonts w:ascii="Helvetica" w:hAnsi="Helvetica"/>
          <w:color w:val="349B9F"/>
          <w:sz w:val="22"/>
          <w:szCs w:val="22"/>
          <w:lang w:val="fr-FR"/>
        </w:rPr>
        <w:t xml:space="preserve">Dans le cas où un tournoi, lors d’une étape de qualification, est interrompu avec 4 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       </w:t>
      </w:r>
      <w:r w:rsidRPr="00BD37A0">
        <w:rPr>
          <w:rFonts w:ascii="Helvetica" w:hAnsi="Helvetica"/>
          <w:color w:val="349B9F"/>
          <w:sz w:val="22"/>
          <w:szCs w:val="22"/>
          <w:lang w:val="fr-FR"/>
        </w:rPr>
        <w:t>rondes terminé</w:t>
      </w:r>
      <w:r w:rsidR="00990935">
        <w:rPr>
          <w:rFonts w:ascii="Helvetica" w:hAnsi="Helvetica"/>
          <w:color w:val="349B9F"/>
          <w:sz w:val="22"/>
          <w:szCs w:val="22"/>
          <w:lang w:val="fr-FR"/>
        </w:rPr>
        <w:t>e</w:t>
      </w:r>
      <w:r w:rsidRPr="00BD37A0">
        <w:rPr>
          <w:rFonts w:ascii="Helvetica" w:hAnsi="Helvetica"/>
          <w:color w:val="349B9F"/>
          <w:sz w:val="22"/>
          <w:szCs w:val="22"/>
          <w:lang w:val="fr-FR"/>
        </w:rPr>
        <w:t>s ou moins, le tournoi sera reprogrammé à partir de la première ronde dans les 24 heures. Dans le cas où un tournoi, lors d’une étape de qualification, est interrompu avec 5 rondes terminées ou plus, le classement final reste</w:t>
      </w:r>
      <w:r w:rsidR="006B4C88">
        <w:rPr>
          <w:rFonts w:ascii="Helvetica" w:hAnsi="Helvetica"/>
          <w:color w:val="349B9F"/>
          <w:sz w:val="22"/>
          <w:szCs w:val="22"/>
          <w:lang w:val="fr-FR"/>
        </w:rPr>
        <w:t>ra</w:t>
      </w:r>
      <w:r w:rsidRPr="00BD37A0">
        <w:rPr>
          <w:rFonts w:ascii="Helvetica" w:hAnsi="Helvetica"/>
          <w:color w:val="349B9F"/>
          <w:sz w:val="22"/>
          <w:szCs w:val="22"/>
          <w:lang w:val="fr-FR"/>
        </w:rPr>
        <w:t>, et le tournoi ne sera pas reprogrammé</w:t>
      </w:r>
    </w:p>
    <w:p w14:paraId="51401F45" w14:textId="35399E51" w:rsidR="006B4C88" w:rsidRDefault="002954E4" w:rsidP="00BD37A0">
      <w:pPr>
        <w:pStyle w:val="ListBullet"/>
        <w:numPr>
          <w:ilvl w:val="0"/>
          <w:numId w:val="0"/>
        </w:numPr>
        <w:spacing w:after="0" w:line="360" w:lineRule="auto"/>
        <w:ind w:left="216" w:right="-45" w:hanging="216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6B4C88">
        <w:rPr>
          <w:rFonts w:ascii="Helvetica" w:hAnsi="Helvetica"/>
          <w:color w:val="349B9F"/>
          <w:sz w:val="22"/>
          <w:szCs w:val="22"/>
          <w:lang w:val="fr-FR"/>
        </w:rPr>
        <w:t xml:space="preserve">     </w:t>
      </w:r>
      <w:r w:rsidR="005D35E8" w:rsidRPr="006B4C88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6B4C88">
        <w:rPr>
          <w:rFonts w:ascii="Helvetica" w:hAnsi="Helvetica"/>
          <w:color w:val="349B9F"/>
          <w:sz w:val="22"/>
          <w:szCs w:val="22"/>
          <w:lang w:val="fr-FR"/>
        </w:rPr>
        <w:t xml:space="preserve">   </w:t>
      </w:r>
      <w:r w:rsidR="00D00E0F" w:rsidRPr="00BD37A0">
        <w:rPr>
          <w:rFonts w:ascii="Helvetica" w:hAnsi="Helvetica"/>
          <w:color w:val="349B9F"/>
          <w:sz w:val="22"/>
          <w:szCs w:val="22"/>
          <w:lang w:val="fr-FR"/>
        </w:rPr>
        <w:t>3</w:t>
      </w:r>
      <w:r w:rsidR="00467502" w:rsidRPr="00BD37A0">
        <w:rPr>
          <w:rFonts w:ascii="Helvetica" w:hAnsi="Helvetica"/>
          <w:color w:val="349B9F"/>
          <w:sz w:val="22"/>
          <w:szCs w:val="22"/>
          <w:lang w:val="fr-FR"/>
        </w:rPr>
        <w:t>.</w:t>
      </w:r>
      <w:r w:rsidR="00D00E0F" w:rsidRPr="00BD37A0">
        <w:rPr>
          <w:rFonts w:ascii="Helvetica" w:hAnsi="Helvetica"/>
          <w:color w:val="349B9F"/>
          <w:sz w:val="22"/>
          <w:szCs w:val="22"/>
          <w:lang w:val="fr-FR"/>
        </w:rPr>
        <w:t>7.</w:t>
      </w:r>
      <w:r w:rsidR="00E15029" w:rsidRPr="00BD37A0">
        <w:rPr>
          <w:rFonts w:ascii="Helvetica" w:hAnsi="Helvetica"/>
          <w:color w:val="349B9F"/>
          <w:sz w:val="22"/>
          <w:szCs w:val="22"/>
          <w:lang w:val="fr-FR"/>
        </w:rPr>
        <w:t>b</w:t>
      </w:r>
      <w:r w:rsidR="00D00E0F" w:rsidRPr="00BD37A0">
        <w:rPr>
          <w:rFonts w:ascii="Helvetica" w:hAnsi="Helvetica"/>
          <w:color w:val="349B9F"/>
          <w:sz w:val="22"/>
          <w:szCs w:val="22"/>
          <w:lang w:val="fr-FR"/>
        </w:rPr>
        <w:t>.</w:t>
      </w:r>
      <w:r w:rsidR="00165D5D" w:rsidRPr="00BD37A0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BD37A0" w:rsidRPr="00BD37A0">
        <w:rPr>
          <w:rFonts w:ascii="Helvetica" w:hAnsi="Helvetica"/>
          <w:color w:val="349B9F"/>
          <w:sz w:val="22"/>
          <w:szCs w:val="22"/>
          <w:lang w:val="fr-FR"/>
        </w:rPr>
        <w:t xml:space="preserve">Dans le cas où un tournoi, </w:t>
      </w:r>
      <w:r w:rsidR="00BD37A0">
        <w:rPr>
          <w:rFonts w:ascii="Helvetica" w:hAnsi="Helvetica"/>
          <w:color w:val="349B9F"/>
          <w:sz w:val="22"/>
          <w:szCs w:val="22"/>
          <w:lang w:val="fr-FR"/>
        </w:rPr>
        <w:t>lors d’</w:t>
      </w:r>
      <w:r w:rsidR="00BD37A0" w:rsidRPr="00BD37A0">
        <w:rPr>
          <w:rFonts w:ascii="Helvetica" w:hAnsi="Helvetica"/>
          <w:color w:val="349B9F"/>
          <w:sz w:val="22"/>
          <w:szCs w:val="22"/>
          <w:lang w:val="fr-FR"/>
        </w:rPr>
        <w:t xml:space="preserve">une étape finale, est interrompu </w:t>
      </w:r>
      <w:r w:rsidR="00BD37A0">
        <w:rPr>
          <w:rFonts w:ascii="Helvetica" w:hAnsi="Helvetica"/>
          <w:color w:val="349B9F"/>
          <w:sz w:val="22"/>
          <w:szCs w:val="22"/>
          <w:lang w:val="fr-FR"/>
        </w:rPr>
        <w:t xml:space="preserve">avec </w:t>
      </w:r>
      <w:r w:rsidR="006B4C88">
        <w:rPr>
          <w:rFonts w:ascii="Helvetica" w:hAnsi="Helvetica"/>
          <w:color w:val="349B9F"/>
          <w:sz w:val="22"/>
          <w:szCs w:val="22"/>
          <w:lang w:val="fr-FR"/>
        </w:rPr>
        <w:t>6</w:t>
      </w:r>
      <w:r w:rsidR="00BD37A0">
        <w:rPr>
          <w:rFonts w:ascii="Helvetica" w:hAnsi="Helvetica"/>
          <w:color w:val="349B9F"/>
          <w:sz w:val="22"/>
          <w:szCs w:val="22"/>
          <w:lang w:val="fr-FR"/>
        </w:rPr>
        <w:t xml:space="preserve"> rondes terminées</w:t>
      </w:r>
      <w:r w:rsidR="00BD37A0" w:rsidRPr="00BD37A0">
        <w:rPr>
          <w:rFonts w:ascii="Helvetica" w:hAnsi="Helvetica"/>
          <w:color w:val="349B9F"/>
          <w:sz w:val="22"/>
          <w:szCs w:val="22"/>
          <w:lang w:val="fr-FR"/>
        </w:rPr>
        <w:t xml:space="preserve"> ou moins, le tournoi sera reprogrammé à partir </w:t>
      </w:r>
      <w:r w:rsidR="006B4C88">
        <w:rPr>
          <w:rFonts w:ascii="Helvetica" w:hAnsi="Helvetica"/>
          <w:color w:val="349B9F"/>
          <w:sz w:val="22"/>
          <w:szCs w:val="22"/>
          <w:lang w:val="fr-FR"/>
        </w:rPr>
        <w:t>de la première ronde</w:t>
      </w:r>
      <w:r w:rsidR="00BD37A0" w:rsidRPr="00BD37A0">
        <w:rPr>
          <w:rFonts w:ascii="Helvetica" w:hAnsi="Helvetica"/>
          <w:color w:val="349B9F"/>
          <w:sz w:val="22"/>
          <w:szCs w:val="22"/>
          <w:lang w:val="fr-FR"/>
        </w:rPr>
        <w:t xml:space="preserve"> dans les 24 heures. </w:t>
      </w:r>
      <w:r w:rsidR="006B4C88" w:rsidRPr="006B4C88">
        <w:rPr>
          <w:rFonts w:ascii="Helvetica" w:hAnsi="Helvetica"/>
          <w:color w:val="349B9F"/>
          <w:sz w:val="22"/>
          <w:szCs w:val="22"/>
          <w:lang w:val="fr-FR"/>
        </w:rPr>
        <w:t xml:space="preserve">Dans le cas où un tournoi, lors d’une étape finale, est interrompu avec 7 rondes </w:t>
      </w:r>
      <w:r w:rsidR="006B4C88">
        <w:rPr>
          <w:rFonts w:ascii="Helvetica" w:hAnsi="Helvetica"/>
          <w:color w:val="349B9F"/>
          <w:sz w:val="22"/>
          <w:szCs w:val="22"/>
          <w:lang w:val="fr-FR"/>
        </w:rPr>
        <w:t xml:space="preserve">terminées </w:t>
      </w:r>
      <w:r w:rsidR="00BD37A0" w:rsidRPr="00BD37A0">
        <w:rPr>
          <w:rFonts w:ascii="Helvetica" w:hAnsi="Helvetica"/>
          <w:color w:val="349B9F"/>
          <w:sz w:val="22"/>
          <w:szCs w:val="22"/>
          <w:lang w:val="fr-FR"/>
        </w:rPr>
        <w:t xml:space="preserve">ou plus, </w:t>
      </w:r>
      <w:r w:rsidR="006B4C88" w:rsidRPr="006B4C88">
        <w:rPr>
          <w:rFonts w:ascii="Helvetica" w:hAnsi="Helvetica"/>
          <w:color w:val="349B9F"/>
          <w:sz w:val="22"/>
          <w:szCs w:val="22"/>
          <w:lang w:val="fr-FR"/>
        </w:rPr>
        <w:t>le classement final restera, et le tournoi ne sera pas reprogrammé</w:t>
      </w:r>
    </w:p>
    <w:p w14:paraId="5BA745B1" w14:textId="77777777" w:rsidR="00CB793A" w:rsidRPr="00990935" w:rsidRDefault="00CB793A" w:rsidP="00CB793A">
      <w:pPr>
        <w:pStyle w:val="ListBullet"/>
        <w:numPr>
          <w:ilvl w:val="0"/>
          <w:numId w:val="0"/>
        </w:numPr>
        <w:spacing w:line="360" w:lineRule="auto"/>
        <w:ind w:left="216" w:right="-45" w:hanging="216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>
        <w:rPr>
          <w:rFonts w:ascii="Helvetica" w:hAnsi="Helvetica"/>
          <w:color w:val="349B9F"/>
          <w:sz w:val="22"/>
          <w:szCs w:val="22"/>
          <w:lang w:val="fr-FR"/>
        </w:rPr>
        <w:t xml:space="preserve">         </w:t>
      </w:r>
      <w:r w:rsidR="006B4C88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E15029" w:rsidRPr="00BD37A0">
        <w:rPr>
          <w:rFonts w:ascii="Helvetica" w:hAnsi="Helvetica"/>
          <w:color w:val="349B9F"/>
          <w:sz w:val="22"/>
          <w:szCs w:val="22"/>
          <w:lang w:val="fr-FR"/>
        </w:rPr>
        <w:t xml:space="preserve">3.7.c. </w:t>
      </w:r>
      <w:r w:rsidR="00165D5D" w:rsidRPr="00BD37A0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6B4C88" w:rsidRPr="006B4C88">
        <w:rPr>
          <w:rFonts w:ascii="Helvetica" w:hAnsi="Helvetica"/>
          <w:color w:val="349B9F"/>
          <w:sz w:val="22"/>
          <w:szCs w:val="22"/>
          <w:lang w:val="fr-FR"/>
        </w:rPr>
        <w:t xml:space="preserve">Dans le cas où le </w:t>
      </w:r>
      <w:r w:rsidR="006B4C88">
        <w:rPr>
          <w:rFonts w:ascii="Helvetica" w:hAnsi="Helvetica"/>
          <w:color w:val="349B9F"/>
          <w:sz w:val="22"/>
          <w:szCs w:val="22"/>
          <w:lang w:val="fr-FR"/>
        </w:rPr>
        <w:t xml:space="preserve">tournoi </w:t>
      </w:r>
      <w:r w:rsidR="006B4C88" w:rsidRPr="006B4C88">
        <w:rPr>
          <w:rFonts w:ascii="Helvetica" w:hAnsi="Helvetica"/>
          <w:color w:val="349B9F"/>
          <w:sz w:val="22"/>
          <w:szCs w:val="22"/>
          <w:lang w:val="fr-FR"/>
        </w:rPr>
        <w:t xml:space="preserve">Top16 </w:t>
      </w:r>
      <w:r w:rsidR="006B4C88">
        <w:rPr>
          <w:rFonts w:ascii="Helvetica" w:hAnsi="Helvetica"/>
          <w:color w:val="349B9F"/>
          <w:sz w:val="22"/>
          <w:szCs w:val="22"/>
          <w:lang w:val="fr-FR"/>
        </w:rPr>
        <w:t>à élimination directe</w:t>
      </w:r>
      <w:r w:rsidR="006B4C88" w:rsidRPr="006B4C88">
        <w:rPr>
          <w:rFonts w:ascii="Helvetica" w:hAnsi="Helvetica"/>
          <w:color w:val="349B9F"/>
          <w:sz w:val="22"/>
          <w:szCs w:val="22"/>
          <w:lang w:val="fr-FR"/>
        </w:rPr>
        <w:t xml:space="preserve"> est interrompu, il doit continuer </w:t>
      </w:r>
      <w:r w:rsidR="006B4C88">
        <w:rPr>
          <w:rFonts w:ascii="Helvetica" w:hAnsi="Helvetica"/>
          <w:color w:val="349B9F"/>
          <w:sz w:val="22"/>
          <w:szCs w:val="22"/>
          <w:lang w:val="fr-FR"/>
        </w:rPr>
        <w:t>et reprendre là où il été arrêté</w:t>
      </w:r>
      <w:r w:rsidR="006B4C88" w:rsidRPr="006B4C88">
        <w:rPr>
          <w:rFonts w:ascii="Helvetica" w:hAnsi="Helvetica"/>
          <w:color w:val="349B9F"/>
          <w:sz w:val="22"/>
          <w:szCs w:val="22"/>
          <w:lang w:val="fr-FR"/>
        </w:rPr>
        <w:t xml:space="preserve">. </w:t>
      </w:r>
      <w:r w:rsidR="006B4C88" w:rsidRPr="00990935">
        <w:rPr>
          <w:rFonts w:ascii="Helvetica" w:hAnsi="Helvetica"/>
          <w:color w:val="349B9F"/>
          <w:sz w:val="22"/>
          <w:szCs w:val="22"/>
          <w:lang w:val="fr-FR"/>
        </w:rPr>
        <w:t>Tou</w:t>
      </w:r>
      <w:r w:rsidRPr="00990935">
        <w:rPr>
          <w:rFonts w:ascii="Helvetica" w:hAnsi="Helvetica"/>
          <w:color w:val="349B9F"/>
          <w:sz w:val="22"/>
          <w:szCs w:val="22"/>
          <w:lang w:val="fr-FR"/>
        </w:rPr>
        <w:t>te</w:t>
      </w:r>
      <w:r w:rsidR="006B4C88" w:rsidRPr="00990935">
        <w:rPr>
          <w:rFonts w:ascii="Helvetica" w:hAnsi="Helvetica"/>
          <w:color w:val="349B9F"/>
          <w:sz w:val="22"/>
          <w:szCs w:val="22"/>
          <w:lang w:val="fr-FR"/>
        </w:rPr>
        <w:t xml:space="preserve">s les </w:t>
      </w:r>
      <w:r w:rsidRPr="00990935">
        <w:rPr>
          <w:rFonts w:ascii="Helvetica" w:hAnsi="Helvetica"/>
          <w:color w:val="349B9F"/>
          <w:sz w:val="22"/>
          <w:szCs w:val="22"/>
          <w:lang w:val="fr-FR"/>
        </w:rPr>
        <w:t xml:space="preserve">parties </w:t>
      </w:r>
      <w:r w:rsidR="006B4C88" w:rsidRPr="00990935">
        <w:rPr>
          <w:rFonts w:ascii="Helvetica" w:hAnsi="Helvetica"/>
          <w:color w:val="349B9F"/>
          <w:sz w:val="22"/>
          <w:szCs w:val="22"/>
          <w:lang w:val="fr-FR"/>
        </w:rPr>
        <w:t>terminé</w:t>
      </w:r>
      <w:r w:rsidRPr="00990935">
        <w:rPr>
          <w:rFonts w:ascii="Helvetica" w:hAnsi="Helvetica"/>
          <w:color w:val="349B9F"/>
          <w:sz w:val="22"/>
          <w:szCs w:val="22"/>
          <w:lang w:val="fr-FR"/>
        </w:rPr>
        <w:t>e</w:t>
      </w:r>
      <w:r w:rsidR="006B4C88" w:rsidRPr="00990935">
        <w:rPr>
          <w:rFonts w:ascii="Helvetica" w:hAnsi="Helvetica"/>
          <w:color w:val="349B9F"/>
          <w:sz w:val="22"/>
          <w:szCs w:val="22"/>
          <w:lang w:val="fr-FR"/>
        </w:rPr>
        <w:t>s s</w:t>
      </w:r>
      <w:r w:rsidRPr="00990935">
        <w:rPr>
          <w:rFonts w:ascii="Helvetica" w:hAnsi="Helvetica"/>
          <w:color w:val="349B9F"/>
          <w:sz w:val="22"/>
          <w:szCs w:val="22"/>
          <w:lang w:val="fr-FR"/>
        </w:rPr>
        <w:t>er</w:t>
      </w:r>
      <w:r w:rsidR="006B4C88" w:rsidRPr="00990935">
        <w:rPr>
          <w:rFonts w:ascii="Helvetica" w:hAnsi="Helvetica"/>
          <w:color w:val="349B9F"/>
          <w:sz w:val="22"/>
          <w:szCs w:val="22"/>
          <w:lang w:val="fr-FR"/>
        </w:rPr>
        <w:t>ont valid</w:t>
      </w:r>
      <w:r w:rsidRPr="00990935">
        <w:rPr>
          <w:rFonts w:ascii="Helvetica" w:hAnsi="Helvetica"/>
          <w:color w:val="349B9F"/>
          <w:sz w:val="22"/>
          <w:szCs w:val="22"/>
          <w:lang w:val="fr-FR"/>
        </w:rPr>
        <w:t>ées.</w:t>
      </w:r>
    </w:p>
    <w:p w14:paraId="2A07AEA2" w14:textId="6504D998" w:rsidR="000130FD" w:rsidRDefault="00CB793A" w:rsidP="000130FD">
      <w:pPr>
        <w:pStyle w:val="ListBullet"/>
        <w:numPr>
          <w:ilvl w:val="0"/>
          <w:numId w:val="0"/>
        </w:numPr>
        <w:pBdr>
          <w:bottom w:val="single" w:sz="12" w:space="1" w:color="auto"/>
        </w:pBdr>
        <w:spacing w:line="360" w:lineRule="auto"/>
        <w:ind w:left="216" w:right="-45" w:hanging="216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CB793A">
        <w:rPr>
          <w:rFonts w:ascii="Helvetica" w:hAnsi="Helvetica"/>
          <w:color w:val="349B9F"/>
          <w:sz w:val="22"/>
          <w:szCs w:val="22"/>
          <w:lang w:val="fr-FR"/>
        </w:rPr>
        <w:t xml:space="preserve">          3.8 </w:t>
      </w:r>
      <w:r>
        <w:rPr>
          <w:rFonts w:ascii="Helvetica" w:hAnsi="Helvetica"/>
          <w:color w:val="349B9F"/>
          <w:sz w:val="22"/>
          <w:szCs w:val="22"/>
          <w:lang w:val="fr-FR"/>
        </w:rPr>
        <w:t>Chaque</w:t>
      </w:r>
      <w:r w:rsidRPr="00CB793A">
        <w:rPr>
          <w:rFonts w:ascii="Helvetica" w:hAnsi="Helvetica"/>
          <w:color w:val="349B9F"/>
          <w:sz w:val="22"/>
          <w:szCs w:val="22"/>
          <w:lang w:val="fr-FR"/>
        </w:rPr>
        <w:t xml:space="preserve"> tournoi suisse commence à l’heure prévue et </w:t>
      </w:r>
      <w:r>
        <w:rPr>
          <w:rFonts w:ascii="Helvetica" w:hAnsi="Helvetica"/>
          <w:color w:val="349B9F"/>
          <w:sz w:val="22"/>
          <w:szCs w:val="22"/>
          <w:lang w:val="fr-FR"/>
        </w:rPr>
        <w:t>se déroule</w:t>
      </w:r>
      <w:r w:rsidRPr="00CB793A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>
        <w:rPr>
          <w:rFonts w:ascii="Helvetica" w:hAnsi="Helvetica"/>
          <w:color w:val="349B9F"/>
          <w:sz w:val="22"/>
          <w:szCs w:val="22"/>
          <w:lang w:val="fr-FR"/>
        </w:rPr>
        <w:t>en</w:t>
      </w:r>
      <w:r w:rsidRPr="00CB793A">
        <w:rPr>
          <w:rFonts w:ascii="Helvetica" w:hAnsi="Helvetica"/>
          <w:color w:val="349B9F"/>
          <w:sz w:val="22"/>
          <w:szCs w:val="22"/>
          <w:lang w:val="fr-FR"/>
        </w:rPr>
        <w:t xml:space="preserve"> une série d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e plusieurs rondes. </w:t>
      </w:r>
      <w:r w:rsidRPr="00CB793A">
        <w:rPr>
          <w:rFonts w:ascii="Helvetica" w:hAnsi="Helvetica"/>
          <w:color w:val="349B9F"/>
          <w:sz w:val="22"/>
          <w:szCs w:val="22"/>
          <w:lang w:val="fr-FR"/>
        </w:rPr>
        <w:t>Cela signifie que chaque joueur doit être en ligne et enregistré pour le tournoi avant l’heure d</w:t>
      </w:r>
      <w:r>
        <w:rPr>
          <w:rFonts w:ascii="Helvetica" w:hAnsi="Helvetica"/>
          <w:color w:val="349B9F"/>
          <w:sz w:val="22"/>
          <w:szCs w:val="22"/>
          <w:lang w:val="fr-FR"/>
        </w:rPr>
        <w:t>u</w:t>
      </w:r>
      <w:r w:rsidRPr="00CB793A">
        <w:rPr>
          <w:rFonts w:ascii="Helvetica" w:hAnsi="Helvetica"/>
          <w:color w:val="349B9F"/>
          <w:sz w:val="22"/>
          <w:szCs w:val="22"/>
          <w:lang w:val="fr-FR"/>
        </w:rPr>
        <w:t xml:space="preserve"> dé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but. </w:t>
      </w:r>
      <w:r w:rsidRPr="00CB793A">
        <w:rPr>
          <w:rFonts w:ascii="Helvetica" w:hAnsi="Helvetica"/>
          <w:color w:val="349B9F"/>
          <w:sz w:val="22"/>
          <w:szCs w:val="22"/>
          <w:lang w:val="fr-FR"/>
        </w:rPr>
        <w:t xml:space="preserve">Si un joueur n’est pas en ligne lorsque le tournoi commence, il ne sera pas en mesure de </w:t>
      </w:r>
      <w:r>
        <w:rPr>
          <w:rFonts w:ascii="Helvetica" w:hAnsi="Helvetica"/>
          <w:color w:val="349B9F"/>
          <w:sz w:val="22"/>
          <w:szCs w:val="22"/>
          <w:lang w:val="fr-FR"/>
        </w:rPr>
        <w:t>participer</w:t>
      </w:r>
      <w:r w:rsidRPr="00CB793A">
        <w:rPr>
          <w:rFonts w:ascii="Helvetica" w:hAnsi="Helvetica"/>
          <w:color w:val="349B9F"/>
          <w:sz w:val="22"/>
          <w:szCs w:val="22"/>
          <w:lang w:val="fr-FR"/>
        </w:rPr>
        <w:t>. Après chaque r</w:t>
      </w:r>
      <w:r>
        <w:rPr>
          <w:rFonts w:ascii="Helvetica" w:hAnsi="Helvetica"/>
          <w:color w:val="349B9F"/>
          <w:sz w:val="22"/>
          <w:szCs w:val="22"/>
          <w:lang w:val="fr-FR"/>
        </w:rPr>
        <w:t>onde</w:t>
      </w:r>
      <w:r w:rsidRPr="00CB793A">
        <w:rPr>
          <w:rFonts w:ascii="Helvetica" w:hAnsi="Helvetica"/>
          <w:color w:val="349B9F"/>
          <w:sz w:val="22"/>
          <w:szCs w:val="22"/>
          <w:lang w:val="fr-FR"/>
        </w:rPr>
        <w:t>, les joueurs doivent attendre, en restant en ligne,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Pr="00CB793A">
        <w:rPr>
          <w:rFonts w:ascii="Helvetica" w:hAnsi="Helvetica"/>
          <w:color w:val="349B9F"/>
          <w:sz w:val="22"/>
          <w:szCs w:val="22"/>
          <w:lang w:val="fr-FR"/>
        </w:rPr>
        <w:t>jusqu’à ce que tous les joueurs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aient fini</w:t>
      </w:r>
      <w:r w:rsidRPr="00CB793A">
        <w:rPr>
          <w:rFonts w:ascii="Helvetica" w:hAnsi="Helvetica"/>
          <w:color w:val="349B9F"/>
          <w:sz w:val="22"/>
          <w:szCs w:val="22"/>
          <w:lang w:val="fr-FR"/>
        </w:rPr>
        <w:t xml:space="preserve"> leurs parties avant 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que la ronde </w:t>
      </w:r>
      <w:r w:rsidRPr="00CB793A">
        <w:rPr>
          <w:rFonts w:ascii="Helvetica" w:hAnsi="Helvetica"/>
          <w:color w:val="349B9F"/>
          <w:sz w:val="22"/>
          <w:szCs w:val="22"/>
          <w:lang w:val="fr-FR"/>
        </w:rPr>
        <w:t>suivant</w:t>
      </w:r>
      <w:r>
        <w:rPr>
          <w:rFonts w:ascii="Helvetica" w:hAnsi="Helvetica"/>
          <w:color w:val="349B9F"/>
          <w:sz w:val="22"/>
          <w:szCs w:val="22"/>
          <w:lang w:val="fr-FR"/>
        </w:rPr>
        <w:t>e</w:t>
      </w:r>
      <w:r w:rsidRPr="00CB793A">
        <w:rPr>
          <w:rFonts w:ascii="Helvetica" w:hAnsi="Helvetica"/>
          <w:color w:val="349B9F"/>
          <w:sz w:val="22"/>
          <w:szCs w:val="22"/>
          <w:lang w:val="fr-FR"/>
        </w:rPr>
        <w:t xml:space="preserve"> commence (30 secondes après la fin de la dernière parti</w:t>
      </w:r>
      <w:r w:rsidR="000130FD">
        <w:rPr>
          <w:rFonts w:ascii="Helvetica" w:hAnsi="Helvetica"/>
          <w:color w:val="349B9F"/>
          <w:sz w:val="22"/>
          <w:szCs w:val="22"/>
          <w:lang w:val="fr-FR"/>
        </w:rPr>
        <w:t>e</w:t>
      </w:r>
      <w:r w:rsidR="00D826E2">
        <w:rPr>
          <w:rFonts w:ascii="Helvetica" w:hAnsi="Helvetica"/>
          <w:color w:val="349B9F"/>
          <w:sz w:val="22"/>
          <w:szCs w:val="22"/>
          <w:lang w:val="fr-FR"/>
        </w:rPr>
        <w:t>)</w:t>
      </w:r>
    </w:p>
    <w:p w14:paraId="3E3F67E7" w14:textId="77777777" w:rsidR="000130FD" w:rsidRDefault="00CB793A" w:rsidP="000130FD">
      <w:pPr>
        <w:pStyle w:val="ListBullet"/>
        <w:numPr>
          <w:ilvl w:val="0"/>
          <w:numId w:val="14"/>
        </w:numPr>
        <w:spacing w:line="360" w:lineRule="auto"/>
        <w:ind w:right="-45"/>
        <w:jc w:val="both"/>
        <w:rPr>
          <w:rFonts w:ascii="Helvetica" w:hAnsi="Helvetica"/>
          <w:b/>
          <w:bCs/>
          <w:color w:val="349B9F"/>
          <w:lang w:val="fr-FR"/>
        </w:rPr>
      </w:pPr>
      <w:r w:rsidRPr="000130FD">
        <w:rPr>
          <w:rFonts w:ascii="Helvetica" w:hAnsi="Helvetica"/>
          <w:b/>
          <w:bCs/>
          <w:color w:val="349B9F"/>
          <w:lang w:val="fr-FR"/>
        </w:rPr>
        <w:t xml:space="preserve">CALENDRIER </w:t>
      </w:r>
      <w:r w:rsidR="000130FD">
        <w:rPr>
          <w:rFonts w:ascii="Helvetica" w:hAnsi="Helvetica"/>
          <w:b/>
          <w:bCs/>
          <w:color w:val="349B9F"/>
          <w:lang w:val="fr-FR"/>
        </w:rPr>
        <w:t>–</w:t>
      </w:r>
      <w:r w:rsidR="000130FD" w:rsidRPr="000130FD">
        <w:rPr>
          <w:rFonts w:ascii="Helvetica" w:hAnsi="Helvetica"/>
          <w:b/>
          <w:bCs/>
          <w:color w:val="349B9F"/>
          <w:lang w:val="fr-FR"/>
        </w:rPr>
        <w:t xml:space="preserve"> CATEGO</w:t>
      </w:r>
      <w:r w:rsidR="000130FD">
        <w:rPr>
          <w:rFonts w:ascii="Helvetica" w:hAnsi="Helvetica"/>
          <w:b/>
          <w:bCs/>
          <w:color w:val="349B9F"/>
          <w:lang w:val="fr-FR"/>
        </w:rPr>
        <w:t>RIES</w:t>
      </w:r>
    </w:p>
    <w:p w14:paraId="76D08241" w14:textId="6FFFAA91" w:rsidR="000130FD" w:rsidRPr="000130FD" w:rsidRDefault="000130FD" w:rsidP="000130FD">
      <w:pPr>
        <w:pStyle w:val="ListBullet"/>
        <w:numPr>
          <w:ilvl w:val="0"/>
          <w:numId w:val="0"/>
        </w:numPr>
        <w:spacing w:line="360" w:lineRule="auto"/>
        <w:ind w:left="216" w:right="-45" w:hanging="216"/>
        <w:jc w:val="both"/>
        <w:rPr>
          <w:rFonts w:ascii="Helvetica" w:hAnsi="Helvetica"/>
          <w:b/>
          <w:bCs/>
          <w:color w:val="349B9F"/>
          <w:lang w:val="fr-FR"/>
        </w:rPr>
      </w:pPr>
      <w:r w:rsidRPr="000130FD">
        <w:rPr>
          <w:rFonts w:ascii="Helvetica" w:hAnsi="Helvetica"/>
          <w:b/>
          <w:bCs/>
          <w:lang w:val="fr-FR"/>
        </w:rPr>
        <w:t>______________________________________________________________________</w:t>
      </w:r>
    </w:p>
    <w:tbl>
      <w:tblPr>
        <w:tblpPr w:leftFromText="180" w:rightFromText="180" w:vertAnchor="text" w:horzAnchor="margin" w:tblpXSpec="center" w:tblpY="129"/>
        <w:tblW w:w="8789" w:type="dxa"/>
        <w:tblLook w:val="04A0" w:firstRow="1" w:lastRow="0" w:firstColumn="1" w:lastColumn="0" w:noHBand="0" w:noVBand="1"/>
      </w:tblPr>
      <w:tblGrid>
        <w:gridCol w:w="1420"/>
        <w:gridCol w:w="1269"/>
        <w:gridCol w:w="2976"/>
        <w:gridCol w:w="1560"/>
        <w:gridCol w:w="1564"/>
      </w:tblGrid>
      <w:tr w:rsidR="00FA3451" w:rsidRPr="00FA3451" w14:paraId="39BB3B0B" w14:textId="77777777" w:rsidTr="008C1E09">
        <w:trPr>
          <w:trHeight w:val="3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648335D" w14:textId="62CEE5C8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Sa</w:t>
            </w:r>
            <w:r w:rsidR="000130FD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medi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AE7399F" w14:textId="63AED55B" w:rsidR="00612372" w:rsidRPr="00FA3451" w:rsidRDefault="00612372" w:rsidP="00612372">
            <w:pPr>
              <w:jc w:val="center"/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16-M</w:t>
            </w:r>
            <w:r w:rsidR="000130FD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ai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539A6380" w14:textId="453BF25A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1000 - 1400 - Qualification</w:t>
            </w:r>
            <w:r w:rsidR="000130FD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E7FE10" w14:textId="64957DDF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7 ro</w:t>
            </w:r>
            <w:r w:rsidR="000130FD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nde</w:t>
            </w: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s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330AA07A" w14:textId="22C6BEA2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 xml:space="preserve">17:00 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HAEC</w:t>
            </w:r>
          </w:p>
        </w:tc>
      </w:tr>
      <w:tr w:rsidR="00FA3451" w:rsidRPr="00FA3451" w14:paraId="53777F93" w14:textId="77777777" w:rsidTr="008C1E09">
        <w:trPr>
          <w:trHeight w:val="3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ED4DCDA" w14:textId="5724AC50" w:rsidR="00612372" w:rsidRPr="00FA3451" w:rsidRDefault="00B0291B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Dimanche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7297874" w14:textId="2C08232F" w:rsidR="00612372" w:rsidRPr="00FA3451" w:rsidRDefault="00612372" w:rsidP="00612372">
            <w:pPr>
              <w:jc w:val="center"/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17-M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ai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CFECB22" w14:textId="4F3A8CDA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1000 - 1400 - Final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e</w:t>
            </w: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C3E51D" w14:textId="1EDDD53A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8 r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onde</w:t>
            </w: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s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57397CD9" w14:textId="17B28EFB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 xml:space="preserve">17:00 </w:t>
            </w:r>
            <w:r w:rsidR="00B0291B" w:rsidRP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HAEC</w:t>
            </w:r>
          </w:p>
        </w:tc>
      </w:tr>
      <w:tr w:rsidR="00FA3451" w:rsidRPr="00FA3451" w14:paraId="78219E22" w14:textId="77777777" w:rsidTr="008C1E09">
        <w:trPr>
          <w:trHeight w:val="3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661613" w14:textId="7777777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969B16B" w14:textId="77777777" w:rsidR="00612372" w:rsidRPr="00FA3451" w:rsidRDefault="00612372" w:rsidP="00612372">
            <w:pPr>
              <w:jc w:val="center"/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56C81988" w14:textId="7777777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885112" w14:textId="7777777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699AF122" w14:textId="7777777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</w:tr>
      <w:tr w:rsidR="00FA3451" w:rsidRPr="00FA3451" w14:paraId="56001B31" w14:textId="77777777" w:rsidTr="008C1E09">
        <w:trPr>
          <w:trHeight w:val="3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CBC7710" w14:textId="0185F37E" w:rsidR="00612372" w:rsidRPr="00FA3451" w:rsidRDefault="00B0291B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Mardi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5306C44" w14:textId="06469733" w:rsidR="00612372" w:rsidRPr="00FA3451" w:rsidRDefault="00612372" w:rsidP="00612372">
            <w:pPr>
              <w:jc w:val="center"/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19-Ma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4DB6432B" w14:textId="5D232999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1401 - 1700 - Qualification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3BB9FC" w14:textId="44237589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7 r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on</w:t>
            </w: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d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e</w:t>
            </w: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s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625AF1EE" w14:textId="5691E8F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 xml:space="preserve">18:00 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HAEC</w:t>
            </w:r>
          </w:p>
        </w:tc>
      </w:tr>
      <w:tr w:rsidR="00FA3451" w:rsidRPr="00FA3451" w14:paraId="6F975D27" w14:textId="77777777" w:rsidTr="008C1E09">
        <w:trPr>
          <w:trHeight w:val="3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D1FF792" w14:textId="7D4A3FBF" w:rsidR="00612372" w:rsidRPr="00FA3451" w:rsidRDefault="00B0291B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Mercredi</w:t>
            </w:r>
            <w:proofErr w:type="spellEnd"/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E6994E6" w14:textId="5890A241" w:rsidR="00612372" w:rsidRPr="00FA3451" w:rsidRDefault="00612372" w:rsidP="00612372">
            <w:pPr>
              <w:jc w:val="center"/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20-Ma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238214DF" w14:textId="3FAD878E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1401 - 1700 - Final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e</w:t>
            </w: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677645" w14:textId="6239CCBC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8 ro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ndes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2C3104F1" w14:textId="0AC04862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 xml:space="preserve">18:00 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HAEC</w:t>
            </w:r>
          </w:p>
        </w:tc>
      </w:tr>
      <w:tr w:rsidR="00FA3451" w:rsidRPr="00FA3451" w14:paraId="16F7FB73" w14:textId="77777777" w:rsidTr="008C1E09">
        <w:trPr>
          <w:trHeight w:val="3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CDD8593" w14:textId="7777777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95A1B29" w14:textId="77777777" w:rsidR="00612372" w:rsidRPr="00FA3451" w:rsidRDefault="00612372" w:rsidP="00612372">
            <w:pPr>
              <w:jc w:val="center"/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10D0EE08" w14:textId="7777777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485F61" w14:textId="7777777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057FE81B" w14:textId="7777777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</w:tr>
      <w:tr w:rsidR="00FA3451" w:rsidRPr="00FA3451" w14:paraId="6E1855EA" w14:textId="77777777" w:rsidTr="008C1E09">
        <w:trPr>
          <w:trHeight w:val="3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7621A0" w14:textId="33C37BD8" w:rsidR="00612372" w:rsidRPr="00FA3451" w:rsidRDefault="00B0291B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Vendredi</w:t>
            </w:r>
            <w:proofErr w:type="spellEnd"/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48F4CF77" w14:textId="6A7446A3" w:rsidR="00612372" w:rsidRPr="00FA3451" w:rsidRDefault="00612372" w:rsidP="00612372">
            <w:pPr>
              <w:jc w:val="center"/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22-Ma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2C7E7FC" w14:textId="09C6DB45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1701 - 2000 - Qualification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1BB3FE" w14:textId="69B63F45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7 ro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ndes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13D50472" w14:textId="1712F324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 xml:space="preserve">18:00 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HAEC</w:t>
            </w:r>
          </w:p>
        </w:tc>
      </w:tr>
      <w:tr w:rsidR="00FA3451" w:rsidRPr="00FA3451" w14:paraId="61BDC1E1" w14:textId="77777777" w:rsidTr="008C1E09">
        <w:trPr>
          <w:trHeight w:val="3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6A4DD4E" w14:textId="6FBAE4AB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Sa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medi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DCAD75E" w14:textId="000FD2A6" w:rsidR="00612372" w:rsidRPr="00FA3451" w:rsidRDefault="00612372" w:rsidP="00612372">
            <w:pPr>
              <w:jc w:val="center"/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23-Ma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19B52FC8" w14:textId="7A10EAD1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1701 - 2000 - Final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e</w:t>
            </w: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F6BE3B" w14:textId="41DB51A4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8 ro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nde</w:t>
            </w: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s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52ECCE93" w14:textId="4B4D82DF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 xml:space="preserve">17:00 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HAEC</w:t>
            </w:r>
          </w:p>
        </w:tc>
      </w:tr>
      <w:tr w:rsidR="00FA3451" w:rsidRPr="00FA3451" w14:paraId="3CF4E33C" w14:textId="77777777" w:rsidTr="008C1E09">
        <w:trPr>
          <w:trHeight w:val="3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C3C4D5" w14:textId="7777777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C62EF07" w14:textId="77777777" w:rsidR="00612372" w:rsidRPr="00FA3451" w:rsidRDefault="00612372" w:rsidP="00612372">
            <w:pPr>
              <w:jc w:val="center"/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3A78BC9B" w14:textId="7777777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E850B6" w14:textId="7777777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1F6D3E1F" w14:textId="7777777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</w:tr>
      <w:tr w:rsidR="00FA3451" w:rsidRPr="00FA3451" w14:paraId="41C461F8" w14:textId="77777777" w:rsidTr="008C1E09">
        <w:trPr>
          <w:trHeight w:val="3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9BE4293" w14:textId="1F041E79" w:rsidR="00612372" w:rsidRPr="00FA3451" w:rsidRDefault="00B0291B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Lundi</w:t>
            </w:r>
            <w:proofErr w:type="spellEnd"/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30CC9B6" w14:textId="50925483" w:rsidR="00612372" w:rsidRPr="00FA3451" w:rsidRDefault="00612372" w:rsidP="00612372">
            <w:pPr>
              <w:jc w:val="center"/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25-Ma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0CA30976" w14:textId="18C0FDEF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2001 - 2300 - Qualification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AEAC23" w14:textId="6B79186D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7 ro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ndes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790EA45C" w14:textId="24C24B82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 xml:space="preserve">18:00 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HAEC</w:t>
            </w:r>
          </w:p>
        </w:tc>
      </w:tr>
      <w:tr w:rsidR="00FA3451" w:rsidRPr="00FA3451" w14:paraId="734BF8BC" w14:textId="77777777" w:rsidTr="008C1E09">
        <w:trPr>
          <w:trHeight w:val="3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5EF4D5F" w14:textId="5B0D79A0" w:rsidR="00612372" w:rsidRPr="00FA3451" w:rsidRDefault="00B0291B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Mardi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68780D07" w14:textId="28C73B22" w:rsidR="00612372" w:rsidRPr="00FA3451" w:rsidRDefault="00612372" w:rsidP="00612372">
            <w:pPr>
              <w:jc w:val="center"/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26-Ma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6098A560" w14:textId="7E344ED4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2001 - 2300 - Final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e</w:t>
            </w: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0D39ED" w14:textId="657F6021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8 ro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ndes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25742213" w14:textId="2ADEFF53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 xml:space="preserve">18:00 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HAEC</w:t>
            </w:r>
          </w:p>
        </w:tc>
      </w:tr>
      <w:tr w:rsidR="00FA3451" w:rsidRPr="00FA3451" w14:paraId="674FF4CC" w14:textId="77777777" w:rsidTr="008C1E09">
        <w:trPr>
          <w:trHeight w:val="3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492293A" w14:textId="7777777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36446353" w14:textId="77777777" w:rsidR="00612372" w:rsidRPr="00FA3451" w:rsidRDefault="00612372" w:rsidP="00612372">
            <w:pPr>
              <w:jc w:val="center"/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8A3250A" w14:textId="7777777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D0F230" w14:textId="7777777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5BE7D129" w14:textId="7777777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 </w:t>
            </w:r>
          </w:p>
        </w:tc>
      </w:tr>
      <w:tr w:rsidR="00FA3451" w:rsidRPr="00FA3451" w14:paraId="46DE8E72" w14:textId="77777777" w:rsidTr="008C1E09">
        <w:trPr>
          <w:trHeight w:val="3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16F2D53" w14:textId="55C101D7" w:rsidR="00612372" w:rsidRPr="00FA3451" w:rsidRDefault="00B0291B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Vendredi</w:t>
            </w:r>
            <w:proofErr w:type="spellEnd"/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212A7C41" w14:textId="3C6B6AF1" w:rsidR="00612372" w:rsidRPr="00FA3451" w:rsidRDefault="00612372" w:rsidP="00612372">
            <w:pPr>
              <w:jc w:val="center"/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29-Ma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5ED9ECE" w14:textId="4FEAE066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2300+</w:t>
            </w:r>
            <w:r w:rsidR="005D35E8"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 xml:space="preserve"> </w:t>
            </w: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Grand Prix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F23E55" w14:textId="467B7220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8 ro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ndes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634E1DEA" w14:textId="178B43C8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 xml:space="preserve">18:00 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HAEC</w:t>
            </w:r>
          </w:p>
        </w:tc>
      </w:tr>
      <w:tr w:rsidR="00FA3451" w:rsidRPr="00FA3451" w14:paraId="1F301F59" w14:textId="77777777" w:rsidTr="008C1E09">
        <w:trPr>
          <w:trHeight w:val="32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30B8F97" w14:textId="42B1E514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Sa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medi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4D908E70" w14:textId="56201E00" w:rsidR="00612372" w:rsidRPr="00FA3451" w:rsidRDefault="00612372" w:rsidP="00612372">
            <w:pPr>
              <w:jc w:val="center"/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30-Ma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i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3DB53ED2" w14:textId="6BAA156B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2300+</w:t>
            </w:r>
            <w:r w:rsidR="005D35E8"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 xml:space="preserve"> </w:t>
            </w: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Grand-Prix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37D9D9" w14:textId="19E1CBAA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8 ro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ndes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12AD58B0" w14:textId="584B787D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 xml:space="preserve">17:00 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HAEC</w:t>
            </w:r>
          </w:p>
        </w:tc>
      </w:tr>
      <w:tr w:rsidR="00FA3451" w:rsidRPr="00FA3451" w14:paraId="66F8C276" w14:textId="77777777" w:rsidTr="008C1E09">
        <w:trPr>
          <w:trHeight w:val="34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42F50C8" w14:textId="3805ED77" w:rsidR="00612372" w:rsidRPr="00FA3451" w:rsidRDefault="00B0291B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Dimanche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63ACC04" w14:textId="77777777" w:rsidR="00612372" w:rsidRPr="00FA3451" w:rsidRDefault="00612372" w:rsidP="00612372">
            <w:pPr>
              <w:jc w:val="center"/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31-May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48B19A9B" w14:textId="3461ADDD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 xml:space="preserve">Top 16 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 xml:space="preserve">Elimination </w:t>
            </w:r>
            <w:proofErr w:type="spellStart"/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directe</w:t>
            </w:r>
            <w:proofErr w:type="spellEnd"/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850E8A" w14:textId="77777777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Knockout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6B8BA2FD" w14:textId="255463B8" w:rsidR="00612372" w:rsidRPr="00FA3451" w:rsidRDefault="00612372" w:rsidP="00612372">
            <w:pPr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</w:pPr>
            <w:r w:rsidRPr="00FA3451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 xml:space="preserve">17:00 </w:t>
            </w:r>
            <w:r w:rsidR="00B0291B">
              <w:rPr>
                <w:rFonts w:ascii="Arial" w:hAnsi="Arial" w:cs="Arial"/>
                <w:color w:val="349B9F"/>
                <w:sz w:val="22"/>
                <w:szCs w:val="22"/>
                <w:lang w:val="en-GB"/>
              </w:rPr>
              <w:t>HAEC</w:t>
            </w:r>
          </w:p>
        </w:tc>
      </w:tr>
    </w:tbl>
    <w:p w14:paraId="18C379FF" w14:textId="5F66B785" w:rsidR="0056089D" w:rsidRPr="00FA3451" w:rsidRDefault="005D35E8" w:rsidP="00FA3148">
      <w:pPr>
        <w:rPr>
          <w:color w:val="349B9F"/>
          <w:vertAlign w:val="superscript"/>
          <w:lang w:val="en-GB"/>
        </w:rPr>
      </w:pPr>
      <w:r w:rsidRPr="00FA3451">
        <w:rPr>
          <w:color w:val="349B9F"/>
          <w:vertAlign w:val="superscript"/>
          <w:lang w:val="en-GB"/>
        </w:rPr>
        <w:t xml:space="preserve"> </w:t>
      </w:r>
    </w:p>
    <w:p w14:paraId="583BE747" w14:textId="7EB427AE" w:rsidR="00F926F6" w:rsidRPr="00D239DD" w:rsidRDefault="00612372" w:rsidP="00612372">
      <w:pPr>
        <w:pStyle w:val="Heading1"/>
        <w:numPr>
          <w:ilvl w:val="0"/>
          <w:numId w:val="14"/>
        </w:numPr>
        <w:rPr>
          <w:rFonts w:ascii="Helvetica" w:hAnsi="Helvetica"/>
          <w:color w:val="349B9F"/>
          <w:lang w:val="fr-FR"/>
        </w:rPr>
      </w:pPr>
      <w:r w:rsidRPr="00D239DD">
        <w:rPr>
          <w:rFonts w:ascii="Helvetica" w:hAnsi="Helvetica"/>
          <w:color w:val="349B9F"/>
          <w:lang w:val="fr-FR"/>
        </w:rPr>
        <w:lastRenderedPageBreak/>
        <w:t xml:space="preserve">Fair play </w:t>
      </w:r>
      <w:r w:rsidR="00D239DD" w:rsidRPr="00D239DD">
        <w:rPr>
          <w:rFonts w:ascii="Helvetica" w:hAnsi="Helvetica"/>
          <w:color w:val="349B9F"/>
          <w:lang w:val="fr-FR"/>
        </w:rPr>
        <w:t>–</w:t>
      </w:r>
      <w:r w:rsidR="00D00E0F" w:rsidRPr="00D239DD">
        <w:rPr>
          <w:rFonts w:ascii="Helvetica" w:hAnsi="Helvetica"/>
          <w:color w:val="349B9F"/>
          <w:lang w:val="fr-FR"/>
        </w:rPr>
        <w:t xml:space="preserve"> </w:t>
      </w:r>
      <w:r w:rsidR="00D239DD" w:rsidRPr="00D239DD">
        <w:rPr>
          <w:rFonts w:ascii="Helvetica" w:hAnsi="Helvetica"/>
          <w:color w:val="349B9F"/>
          <w:lang w:val="fr-FR"/>
        </w:rPr>
        <w:t>CLAUSE DE NON-RESPONSABI</w:t>
      </w:r>
      <w:r w:rsidR="00D239DD">
        <w:rPr>
          <w:rFonts w:ascii="Helvetica" w:hAnsi="Helvetica"/>
          <w:color w:val="349B9F"/>
          <w:lang w:val="fr-FR"/>
        </w:rPr>
        <w:t>LITE</w:t>
      </w:r>
    </w:p>
    <w:p w14:paraId="70628471" w14:textId="5CDC9A9E" w:rsidR="00165D5D" w:rsidRPr="00D239DD" w:rsidRDefault="005D35E8" w:rsidP="00165D5D">
      <w:pPr>
        <w:pStyle w:val="ListBullet"/>
        <w:numPr>
          <w:ilvl w:val="0"/>
          <w:numId w:val="0"/>
        </w:numPr>
        <w:spacing w:line="360" w:lineRule="auto"/>
        <w:ind w:left="425" w:right="-45" w:hanging="216"/>
        <w:jc w:val="both"/>
        <w:rPr>
          <w:rFonts w:ascii="Helvetica" w:eastAsiaTheme="minorHAnsi" w:hAnsi="Helvetica" w:cstheme="minorBidi"/>
          <w:color w:val="349B9F"/>
          <w:sz w:val="22"/>
          <w:szCs w:val="22"/>
          <w:lang w:val="fr-FR" w:eastAsia="ja-JP"/>
        </w:rPr>
      </w:pPr>
      <w:r w:rsidRPr="00D239DD">
        <w:rPr>
          <w:rFonts w:ascii="Helvetica" w:eastAsiaTheme="minorHAnsi" w:hAnsi="Helvetica" w:cstheme="minorBidi"/>
          <w:color w:val="349B9F"/>
          <w:sz w:val="22"/>
          <w:szCs w:val="22"/>
          <w:lang w:val="fr-FR" w:eastAsia="ja-JP"/>
        </w:rPr>
        <w:t xml:space="preserve">  </w:t>
      </w:r>
      <w:r w:rsidR="00432A9D" w:rsidRPr="00D239DD">
        <w:rPr>
          <w:rFonts w:ascii="Helvetica" w:eastAsiaTheme="minorHAnsi" w:hAnsi="Helvetica" w:cstheme="minorBidi"/>
          <w:color w:val="349B9F"/>
          <w:sz w:val="22"/>
          <w:szCs w:val="22"/>
          <w:lang w:val="fr-FR" w:eastAsia="ja-JP"/>
        </w:rPr>
        <w:t xml:space="preserve"> </w:t>
      </w:r>
      <w:r w:rsidR="00D239DD" w:rsidRPr="00D239DD">
        <w:rPr>
          <w:rFonts w:ascii="Helvetica" w:eastAsiaTheme="minorHAnsi" w:hAnsi="Helvetica" w:cstheme="minorBidi"/>
          <w:color w:val="349B9F"/>
          <w:sz w:val="22"/>
          <w:szCs w:val="22"/>
          <w:lang w:val="fr-FR" w:eastAsia="ja-JP"/>
        </w:rPr>
        <w:t>En s’inscrivant au tournoi, chaque participant confirme avoir lu et accepté ce règlement et pl</w:t>
      </w:r>
      <w:r w:rsidR="00D239DD">
        <w:rPr>
          <w:rFonts w:ascii="Helvetica" w:eastAsiaTheme="minorHAnsi" w:hAnsi="Helvetica" w:cstheme="minorBidi"/>
          <w:color w:val="349B9F"/>
          <w:sz w:val="22"/>
          <w:szCs w:val="22"/>
          <w:lang w:val="fr-FR" w:eastAsia="ja-JP"/>
        </w:rPr>
        <w:t>us particulièrement les points suivants :</w:t>
      </w:r>
    </w:p>
    <w:p w14:paraId="1A43209D" w14:textId="0A8CDDF6" w:rsidR="00FE44E7" w:rsidRPr="00D239DD" w:rsidRDefault="00165D5D" w:rsidP="00165D5D">
      <w:pPr>
        <w:pStyle w:val="ListBullet"/>
        <w:numPr>
          <w:ilvl w:val="0"/>
          <w:numId w:val="0"/>
        </w:numPr>
        <w:spacing w:line="360" w:lineRule="auto"/>
        <w:ind w:left="425" w:right="-45" w:hanging="216"/>
        <w:jc w:val="both"/>
        <w:rPr>
          <w:rFonts w:ascii="Helvetica" w:eastAsiaTheme="minorHAnsi" w:hAnsi="Helvetica" w:cstheme="minorBidi"/>
          <w:color w:val="349B9F"/>
          <w:sz w:val="22"/>
          <w:szCs w:val="22"/>
          <w:lang w:val="fr-FR" w:eastAsia="ja-JP"/>
        </w:rPr>
      </w:pPr>
      <w:r w:rsidRPr="00D239DD">
        <w:rPr>
          <w:rFonts w:ascii="Helvetica" w:eastAsiaTheme="minorHAnsi" w:hAnsi="Helvetica" w:cstheme="minorBidi"/>
          <w:color w:val="349B9F"/>
          <w:sz w:val="22"/>
          <w:szCs w:val="22"/>
          <w:lang w:val="fr-FR" w:eastAsia="ja-JP"/>
        </w:rPr>
        <w:t xml:space="preserve">   5.1 </w:t>
      </w:r>
      <w:r w:rsidR="00D239DD" w:rsidRPr="00D239DD">
        <w:rPr>
          <w:rFonts w:ascii="Helvetica" w:eastAsiaTheme="minorHAnsi" w:hAnsi="Helvetica" w:cstheme="minorBidi"/>
          <w:color w:val="349B9F"/>
          <w:sz w:val="22"/>
          <w:szCs w:val="22"/>
          <w:lang w:val="fr-FR" w:eastAsia="ja-JP"/>
        </w:rPr>
        <w:t xml:space="preserve">Tous les participants acceptent de respecter toutes les règles et politiques du site </w:t>
      </w:r>
      <w:r w:rsidR="00D239DD">
        <w:rPr>
          <w:rFonts w:ascii="Helvetica" w:eastAsiaTheme="minorHAnsi" w:hAnsi="Helvetica" w:cstheme="minorBidi"/>
          <w:color w:val="349B9F"/>
          <w:sz w:val="22"/>
          <w:szCs w:val="22"/>
          <w:lang w:val="fr-FR" w:eastAsia="ja-JP"/>
        </w:rPr>
        <w:t xml:space="preserve">reprises sur </w:t>
      </w:r>
      <w:hyperlink r:id="rId13" w:history="1">
        <w:r w:rsidR="009A15CB" w:rsidRPr="00D239DD">
          <w:rPr>
            <w:rStyle w:val="Hyperlink"/>
            <w:rFonts w:ascii="Helvetica" w:eastAsiaTheme="minorHAnsi" w:hAnsi="Helvetica" w:cstheme="minorBidi"/>
            <w:color w:val="349B9F"/>
            <w:sz w:val="22"/>
            <w:szCs w:val="22"/>
            <w:lang w:val="fr-FR" w:eastAsia="ja-JP"/>
          </w:rPr>
          <w:t>Chess.com/</w:t>
        </w:r>
        <w:proofErr w:type="spellStart"/>
        <w:r w:rsidR="009A15CB" w:rsidRPr="00D239DD">
          <w:rPr>
            <w:rStyle w:val="Hyperlink"/>
            <w:rFonts w:ascii="Helvetica" w:eastAsiaTheme="minorHAnsi" w:hAnsi="Helvetica" w:cstheme="minorBidi"/>
            <w:color w:val="349B9F"/>
            <w:sz w:val="22"/>
            <w:szCs w:val="22"/>
            <w:lang w:val="fr-FR" w:eastAsia="ja-JP"/>
          </w:rPr>
          <w:t>legal</w:t>
        </w:r>
        <w:proofErr w:type="spellEnd"/>
      </w:hyperlink>
    </w:p>
    <w:p w14:paraId="7081E44F" w14:textId="77777777" w:rsidR="00C33F59" w:rsidRPr="00990935" w:rsidRDefault="00F53E0E" w:rsidP="00C33F59">
      <w:pPr>
        <w:pStyle w:val="ListBullet"/>
        <w:numPr>
          <w:ilvl w:val="1"/>
          <w:numId w:val="37"/>
        </w:numPr>
        <w:spacing w:line="360" w:lineRule="auto"/>
        <w:ind w:right="-45"/>
        <w:jc w:val="both"/>
        <w:rPr>
          <w:rStyle w:val="Hyperlink"/>
          <w:rFonts w:ascii="Helvetica" w:hAnsi="Helvetica"/>
          <w:color w:val="349B9F"/>
          <w:sz w:val="22"/>
          <w:szCs w:val="22"/>
          <w:u w:val="none"/>
        </w:rPr>
      </w:pPr>
      <w:r w:rsidRPr="00D239DD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D239DD" w:rsidRPr="00D239DD">
        <w:rPr>
          <w:rFonts w:ascii="Helvetica" w:hAnsi="Helvetica"/>
          <w:color w:val="349B9F"/>
          <w:sz w:val="22"/>
          <w:szCs w:val="22"/>
          <w:lang w:val="fr-FR"/>
        </w:rPr>
        <w:t xml:space="preserve">Les mesures anti-tricherie sont basées sur les ressources </w:t>
      </w:r>
      <w:r w:rsidR="00D239DD">
        <w:rPr>
          <w:rFonts w:ascii="Helvetica" w:hAnsi="Helvetica"/>
          <w:color w:val="349B9F"/>
          <w:sz w:val="22"/>
          <w:szCs w:val="22"/>
          <w:lang w:val="fr-FR"/>
        </w:rPr>
        <w:t xml:space="preserve">de </w:t>
      </w:r>
      <w:r w:rsidR="00D239DD" w:rsidRPr="00D239DD">
        <w:rPr>
          <w:rFonts w:ascii="Helvetica" w:hAnsi="Helvetica"/>
          <w:color w:val="349B9F"/>
          <w:sz w:val="22"/>
          <w:szCs w:val="22"/>
          <w:lang w:val="fr-FR"/>
        </w:rPr>
        <w:t xml:space="preserve">Chess.com. Tout au long du Championnat d’Europe en ligne, </w:t>
      </w:r>
      <w:r w:rsidR="002C6CB7">
        <w:rPr>
          <w:rFonts w:ascii="Helvetica" w:hAnsi="Helvetica"/>
          <w:color w:val="349B9F"/>
          <w:sz w:val="22"/>
          <w:szCs w:val="22"/>
          <w:lang w:val="fr-FR"/>
        </w:rPr>
        <w:t>une é</w:t>
      </w:r>
      <w:r w:rsidR="00D239DD" w:rsidRPr="00D239DD">
        <w:rPr>
          <w:rFonts w:ascii="Helvetica" w:hAnsi="Helvetica"/>
          <w:color w:val="349B9F"/>
          <w:sz w:val="22"/>
          <w:szCs w:val="22"/>
          <w:lang w:val="fr-FR"/>
        </w:rPr>
        <w:t>quipe</w:t>
      </w:r>
      <w:r w:rsidR="002C6CB7">
        <w:rPr>
          <w:rFonts w:ascii="Helvetica" w:hAnsi="Helvetica"/>
          <w:color w:val="349B9F"/>
          <w:sz w:val="22"/>
          <w:szCs w:val="22"/>
          <w:lang w:val="fr-FR"/>
        </w:rPr>
        <w:t xml:space="preserve"> constituée </w:t>
      </w:r>
      <w:r w:rsidR="00D239DD" w:rsidRPr="00D239DD">
        <w:rPr>
          <w:rFonts w:ascii="Helvetica" w:hAnsi="Helvetica"/>
          <w:color w:val="349B9F"/>
          <w:sz w:val="22"/>
          <w:szCs w:val="22"/>
          <w:lang w:val="fr-FR"/>
        </w:rPr>
        <w:t>de professionnels</w:t>
      </w:r>
      <w:r w:rsidR="002C6CB7">
        <w:rPr>
          <w:rFonts w:ascii="Helvetica" w:hAnsi="Helvetica"/>
          <w:color w:val="349B9F"/>
          <w:sz w:val="22"/>
          <w:szCs w:val="22"/>
          <w:lang w:val="fr-FR"/>
        </w:rPr>
        <w:t xml:space="preserve"> antitriche</w:t>
      </w:r>
      <w:r w:rsidR="00D239DD" w:rsidRPr="00D239DD">
        <w:rPr>
          <w:rFonts w:ascii="Helvetica" w:hAnsi="Helvetica"/>
          <w:color w:val="349B9F"/>
          <w:sz w:val="22"/>
          <w:szCs w:val="22"/>
          <w:lang w:val="fr-FR"/>
        </w:rPr>
        <w:t xml:space="preserve">, d’informaticiens et de statisticiens </w:t>
      </w:r>
      <w:r w:rsidR="002C6CB7">
        <w:rPr>
          <w:rFonts w:ascii="Helvetica" w:hAnsi="Helvetica"/>
          <w:color w:val="349B9F"/>
          <w:sz w:val="22"/>
          <w:szCs w:val="22"/>
          <w:lang w:val="fr-FR"/>
        </w:rPr>
        <w:t xml:space="preserve">de </w:t>
      </w:r>
      <w:r w:rsidR="00D239DD" w:rsidRPr="00D239DD">
        <w:rPr>
          <w:rFonts w:ascii="Helvetica" w:hAnsi="Helvetica"/>
          <w:color w:val="349B9F"/>
          <w:sz w:val="22"/>
          <w:szCs w:val="22"/>
          <w:lang w:val="fr-FR"/>
        </w:rPr>
        <w:t xml:space="preserve">Chess.com travaillera </w:t>
      </w:r>
      <w:r w:rsidR="002C6CB7">
        <w:rPr>
          <w:rFonts w:ascii="Helvetica" w:hAnsi="Helvetica"/>
          <w:color w:val="349B9F"/>
          <w:sz w:val="22"/>
          <w:szCs w:val="22"/>
          <w:lang w:val="fr-FR"/>
        </w:rPr>
        <w:t>avec l’aide de logiciels</w:t>
      </w:r>
      <w:r w:rsidR="00D239DD" w:rsidRPr="00D239DD">
        <w:rPr>
          <w:rFonts w:ascii="Helvetica" w:hAnsi="Helvetica"/>
          <w:color w:val="349B9F"/>
          <w:sz w:val="22"/>
          <w:szCs w:val="22"/>
          <w:lang w:val="fr-FR"/>
        </w:rPr>
        <w:t xml:space="preserve"> de détection </w:t>
      </w:r>
      <w:r w:rsidR="002C6CB7">
        <w:rPr>
          <w:rFonts w:ascii="Helvetica" w:hAnsi="Helvetica"/>
          <w:color w:val="349B9F"/>
          <w:sz w:val="22"/>
          <w:szCs w:val="22"/>
          <w:lang w:val="fr-FR"/>
        </w:rPr>
        <w:t>antitriche</w:t>
      </w:r>
      <w:r w:rsidR="00D239DD" w:rsidRPr="00D239DD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2C6CB7">
        <w:rPr>
          <w:rFonts w:ascii="Helvetica" w:hAnsi="Helvetica"/>
          <w:color w:val="349B9F"/>
          <w:sz w:val="22"/>
          <w:szCs w:val="22"/>
          <w:lang w:val="fr-FR"/>
        </w:rPr>
        <w:t>afin de</w:t>
      </w:r>
      <w:r w:rsidR="00D239DD" w:rsidRPr="00D239DD">
        <w:rPr>
          <w:rFonts w:ascii="Helvetica" w:hAnsi="Helvetica"/>
          <w:color w:val="349B9F"/>
          <w:sz w:val="22"/>
          <w:szCs w:val="22"/>
          <w:lang w:val="fr-FR"/>
        </w:rPr>
        <w:t xml:space="preserve"> garantir des résultats équitables pour chaque match. Vous pouvez trouver plus d’informations sur Chess.com </w:t>
      </w:r>
      <w:proofErr w:type="spellStart"/>
      <w:r w:rsidR="00D239DD" w:rsidRPr="00D239DD">
        <w:rPr>
          <w:rFonts w:ascii="Helvetica" w:hAnsi="Helvetica"/>
          <w:color w:val="349B9F"/>
          <w:sz w:val="22"/>
          <w:szCs w:val="22"/>
          <w:lang w:val="fr-FR"/>
        </w:rPr>
        <w:t>Fair</w:t>
      </w:r>
      <w:proofErr w:type="spellEnd"/>
      <w:r w:rsidR="00D239DD" w:rsidRPr="00D239DD">
        <w:rPr>
          <w:rFonts w:ascii="Helvetica" w:hAnsi="Helvetica"/>
          <w:color w:val="349B9F"/>
          <w:sz w:val="22"/>
          <w:szCs w:val="22"/>
          <w:lang w:val="fr-FR"/>
        </w:rPr>
        <w:t xml:space="preserve"> Play et </w:t>
      </w:r>
      <w:proofErr w:type="spellStart"/>
      <w:r w:rsidR="00D239DD" w:rsidRPr="00D239DD">
        <w:rPr>
          <w:rFonts w:ascii="Helvetica" w:hAnsi="Helvetica"/>
          <w:color w:val="349B9F"/>
          <w:sz w:val="22"/>
          <w:szCs w:val="22"/>
          <w:lang w:val="fr-FR"/>
        </w:rPr>
        <w:t>Cheat</w:t>
      </w:r>
      <w:proofErr w:type="spellEnd"/>
      <w:r w:rsidR="00D239DD" w:rsidRPr="00D239DD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proofErr w:type="spellStart"/>
      <w:r w:rsidR="00D239DD" w:rsidRPr="00D239DD">
        <w:rPr>
          <w:rFonts w:ascii="Helvetica" w:hAnsi="Helvetica"/>
          <w:color w:val="349B9F"/>
          <w:sz w:val="22"/>
          <w:szCs w:val="22"/>
          <w:lang w:val="fr-FR"/>
        </w:rPr>
        <w:t>Detection</w:t>
      </w:r>
      <w:proofErr w:type="spellEnd"/>
      <w:r w:rsidR="00D239DD" w:rsidRPr="00D239DD">
        <w:rPr>
          <w:rFonts w:ascii="Helvetica" w:hAnsi="Helvetica"/>
          <w:color w:val="349B9F"/>
          <w:sz w:val="22"/>
          <w:szCs w:val="22"/>
          <w:lang w:val="fr-FR"/>
        </w:rPr>
        <w:t xml:space="preserve"> Policy</w:t>
      </w:r>
      <w:r w:rsidR="002C6CB7">
        <w:rPr>
          <w:rStyle w:val="Hyperlink"/>
          <w:rFonts w:ascii="Helvetica" w:hAnsi="Helvetica"/>
          <w:color w:val="349B9F"/>
          <w:sz w:val="22"/>
          <w:szCs w:val="22"/>
          <w:u w:val="none"/>
          <w:lang w:val="fr-FR"/>
        </w:rPr>
        <w:t>.</w:t>
      </w:r>
      <w:r w:rsidR="00C33F59">
        <w:rPr>
          <w:rStyle w:val="Hyperlink"/>
          <w:rFonts w:ascii="Helvetica" w:hAnsi="Helvetica"/>
          <w:color w:val="349B9F"/>
          <w:sz w:val="22"/>
          <w:szCs w:val="22"/>
          <w:u w:val="none"/>
          <w:lang w:val="fr-FR"/>
        </w:rPr>
        <w:t xml:space="preserve"> </w:t>
      </w:r>
      <w:hyperlink r:id="rId14" w:history="1">
        <w:r w:rsidR="00C33F59" w:rsidRPr="00990935">
          <w:rPr>
            <w:rStyle w:val="Hyperlink"/>
            <w:rFonts w:ascii="Helvetica" w:hAnsi="Helvetica"/>
            <w:sz w:val="22"/>
            <w:szCs w:val="22"/>
          </w:rPr>
          <w:t>https://www.chess.com/article/view/chess-com-fair-play-and-cheat-detection</w:t>
        </w:r>
      </w:hyperlink>
    </w:p>
    <w:p w14:paraId="4C32D897" w14:textId="77777777" w:rsidR="00C33F59" w:rsidRDefault="00C33F59" w:rsidP="00C33F59">
      <w:pPr>
        <w:pStyle w:val="ListBullet"/>
        <w:numPr>
          <w:ilvl w:val="1"/>
          <w:numId w:val="37"/>
        </w:numPr>
        <w:spacing w:line="360" w:lineRule="auto"/>
        <w:ind w:right="-45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C33F59">
        <w:rPr>
          <w:rFonts w:ascii="Helvetica" w:hAnsi="Helvetica"/>
          <w:color w:val="349B9F"/>
          <w:sz w:val="22"/>
          <w:szCs w:val="22"/>
          <w:lang w:val="fr-FR"/>
        </w:rPr>
        <w:t>Tous les participants doivent se conformer et coopérer avec l’équipe de détection du fair-play et antitriche de Chess.com. Les joueurs peuvent être retirés du Championnat à tout moment par décision finale de l’arbitre en chef ou de l’Union européenne des échecs sur base de la consultation de l’évaluation du fair-play de Chess.com</w:t>
      </w:r>
      <w:r w:rsidR="00256105" w:rsidRPr="00C33F59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</w:p>
    <w:p w14:paraId="50187E3D" w14:textId="04DC43E4" w:rsidR="00C33F59" w:rsidRDefault="00C33F59" w:rsidP="00C33F59">
      <w:pPr>
        <w:pStyle w:val="ListBullet"/>
        <w:numPr>
          <w:ilvl w:val="1"/>
          <w:numId w:val="37"/>
        </w:numPr>
        <w:spacing w:line="360" w:lineRule="auto"/>
        <w:ind w:right="-45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C33F59">
        <w:rPr>
          <w:rFonts w:ascii="Helvetica" w:hAnsi="Helvetica"/>
          <w:color w:val="349B9F"/>
          <w:sz w:val="22"/>
          <w:szCs w:val="22"/>
          <w:lang w:val="fr-FR"/>
        </w:rPr>
        <w:t>Tous les participants gagnant un prix dans chaque catégorie seront en outre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contrôlés par après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 xml:space="preserve"> par l’Union européenne des échecs et peuvent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ensuite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 xml:space="preserve"> être disqualifiés une fois le tournoi est terminé.</w:t>
      </w:r>
    </w:p>
    <w:p w14:paraId="64F19C8C" w14:textId="1595C131" w:rsidR="00256105" w:rsidRPr="00C33F59" w:rsidRDefault="00C33F59" w:rsidP="00C33F59">
      <w:pPr>
        <w:pStyle w:val="ListBullet"/>
        <w:numPr>
          <w:ilvl w:val="1"/>
          <w:numId w:val="37"/>
        </w:numPr>
        <w:spacing w:line="360" w:lineRule="auto"/>
        <w:ind w:right="-45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C33F59">
        <w:rPr>
          <w:rFonts w:ascii="Helvetica" w:hAnsi="Helvetica"/>
          <w:color w:val="349B9F"/>
          <w:sz w:val="22"/>
          <w:szCs w:val="22"/>
          <w:lang w:val="fr-FR"/>
        </w:rPr>
        <w:t>Toute mesure de fair-play prise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à l’encontre d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>es participants est conforme à la politique de fair-play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 xml:space="preserve"> de 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>Chess.com, y compris, sans s’y limiter, l’analyse statistique et la révision manuelle. L’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>ECU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 xml:space="preserve"> ne prétend ni ne reconnaît que de telles 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>mesure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>s sont la preuve d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>e tricherie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 xml:space="preserve">. Ces 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>mesures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 xml:space="preserve"> ne sont pas considérées par l’ECU comme un motif de sanctions dans d’autres événements 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 xml:space="preserve">non en ligne 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 xml:space="preserve">de l’ECU. Cependant, si un joueur est considéré 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 xml:space="preserve">coupable de 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 xml:space="preserve">violation des politiques de fair-play 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 xml:space="preserve">de 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 xml:space="preserve">Chess.com, il sera disqualifié des événements ECU 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>en ligne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 xml:space="preserve"> pendant 2 ans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 xml:space="preserve">, 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 xml:space="preserve">du 1er juin au 31 mai 2022. Tous les 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>joueurs acceptent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D826E2">
        <w:rPr>
          <w:rFonts w:ascii="Helvetica" w:hAnsi="Helvetica"/>
          <w:color w:val="349B9F"/>
          <w:sz w:val="22"/>
          <w:szCs w:val="22"/>
          <w:lang w:val="fr-FR"/>
        </w:rPr>
        <w:t xml:space="preserve">de 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 xml:space="preserve">ne 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>pas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 xml:space="preserve"> avoir </w:t>
      </w:r>
      <w:r w:rsidR="004E65D3" w:rsidRPr="00C33F59">
        <w:rPr>
          <w:rFonts w:ascii="Helvetica" w:hAnsi="Helvetica"/>
          <w:color w:val="349B9F"/>
          <w:sz w:val="22"/>
          <w:szCs w:val="22"/>
          <w:lang w:val="fr-FR"/>
        </w:rPr>
        <w:t>le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 xml:space="preserve"> droit de faire appel des 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>mesures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 xml:space="preserve"> précitées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>,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 xml:space="preserve">que ce 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>soit par arbitrage, consultation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 xml:space="preserve"> ou </w:t>
      </w:r>
      <w:r w:rsidRPr="00C33F59">
        <w:rPr>
          <w:rFonts w:ascii="Helvetica" w:hAnsi="Helvetica"/>
          <w:color w:val="349B9F"/>
          <w:sz w:val="22"/>
          <w:szCs w:val="22"/>
          <w:lang w:val="fr-FR"/>
        </w:rPr>
        <w:t>devant un tribunal de quelque juridiction que ce soit</w:t>
      </w:r>
      <w:r w:rsidR="00256105" w:rsidRPr="00C33F59">
        <w:rPr>
          <w:rFonts w:ascii="Helvetica" w:hAnsi="Helvetica"/>
          <w:color w:val="349B9F"/>
          <w:sz w:val="22"/>
          <w:szCs w:val="22"/>
          <w:lang w:val="fr-FR"/>
        </w:rPr>
        <w:t>.</w:t>
      </w:r>
    </w:p>
    <w:p w14:paraId="1EDD0361" w14:textId="6D4C4F5E" w:rsidR="00256105" w:rsidRPr="004E65D3" w:rsidRDefault="00767530" w:rsidP="00256105">
      <w:pPr>
        <w:pStyle w:val="ListBullet"/>
        <w:numPr>
          <w:ilvl w:val="0"/>
          <w:numId w:val="0"/>
        </w:numPr>
        <w:spacing w:line="360" w:lineRule="auto"/>
        <w:ind w:left="851" w:right="-45" w:hanging="426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4E65D3">
        <w:rPr>
          <w:rFonts w:ascii="Helvetica" w:hAnsi="Helvetica"/>
          <w:color w:val="349B9F"/>
          <w:sz w:val="22"/>
          <w:szCs w:val="22"/>
          <w:lang w:val="fr-FR"/>
        </w:rPr>
        <w:t>5.</w:t>
      </w:r>
      <w:r w:rsidR="008978C4" w:rsidRPr="004E65D3">
        <w:rPr>
          <w:rFonts w:ascii="Helvetica" w:hAnsi="Helvetica"/>
          <w:color w:val="349B9F"/>
          <w:sz w:val="22"/>
          <w:szCs w:val="22"/>
          <w:lang w:val="fr-FR"/>
        </w:rPr>
        <w:t>6</w:t>
      </w:r>
      <w:r w:rsidRPr="004E65D3">
        <w:rPr>
          <w:rFonts w:ascii="Helvetica" w:hAnsi="Helvetica"/>
          <w:color w:val="349B9F"/>
          <w:sz w:val="22"/>
          <w:szCs w:val="22"/>
          <w:lang w:val="fr-FR"/>
        </w:rPr>
        <w:t xml:space="preserve">. </w:t>
      </w:r>
      <w:r w:rsidR="004E65D3" w:rsidRPr="004E65D3">
        <w:rPr>
          <w:rFonts w:ascii="Helvetica" w:hAnsi="Helvetica"/>
          <w:color w:val="349B9F"/>
          <w:sz w:val="22"/>
          <w:szCs w:val="22"/>
          <w:lang w:val="fr-FR"/>
        </w:rPr>
        <w:t>Les participants n’ont pas le droit de contester les appariement</w:t>
      </w:r>
      <w:r w:rsidR="004E65D3">
        <w:rPr>
          <w:rFonts w:ascii="Helvetica" w:hAnsi="Helvetica"/>
          <w:color w:val="349B9F"/>
          <w:sz w:val="22"/>
          <w:szCs w:val="22"/>
          <w:lang w:val="fr-FR"/>
        </w:rPr>
        <w:t xml:space="preserve">s faits durant le </w:t>
      </w:r>
      <w:r w:rsidR="00D826E2">
        <w:rPr>
          <w:rFonts w:ascii="Helvetica" w:hAnsi="Helvetica"/>
          <w:color w:val="349B9F"/>
          <w:sz w:val="22"/>
          <w:szCs w:val="22"/>
          <w:lang w:val="fr-FR"/>
        </w:rPr>
        <w:t>tournoi.</w:t>
      </w:r>
      <w:r w:rsidR="00256105" w:rsidRPr="004E65D3">
        <w:rPr>
          <w:rFonts w:ascii="Helvetica" w:hAnsi="Helvetica"/>
          <w:color w:val="349B9F"/>
          <w:sz w:val="22"/>
          <w:szCs w:val="22"/>
          <w:lang w:val="fr-FR"/>
        </w:rPr>
        <w:t xml:space="preserve">  </w:t>
      </w:r>
    </w:p>
    <w:p w14:paraId="74976276" w14:textId="77777777" w:rsidR="00D957D6" w:rsidRDefault="00767530" w:rsidP="00FA3451">
      <w:pPr>
        <w:pStyle w:val="ListBullet"/>
        <w:numPr>
          <w:ilvl w:val="0"/>
          <w:numId w:val="0"/>
        </w:numPr>
        <w:spacing w:line="360" w:lineRule="auto"/>
        <w:ind w:left="851" w:right="-45" w:hanging="426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D957D6">
        <w:rPr>
          <w:rFonts w:ascii="Helvetica" w:hAnsi="Helvetica"/>
          <w:color w:val="349B9F"/>
          <w:sz w:val="22"/>
          <w:szCs w:val="22"/>
          <w:lang w:val="fr-FR"/>
        </w:rPr>
        <w:t>5.</w:t>
      </w:r>
      <w:r w:rsidR="008978C4" w:rsidRPr="00D957D6">
        <w:rPr>
          <w:rFonts w:ascii="Helvetica" w:hAnsi="Helvetica"/>
          <w:color w:val="349B9F"/>
          <w:sz w:val="22"/>
          <w:szCs w:val="22"/>
          <w:lang w:val="fr-FR"/>
        </w:rPr>
        <w:t>7</w:t>
      </w:r>
      <w:r w:rsidRPr="00D957D6">
        <w:rPr>
          <w:rFonts w:ascii="Helvetica" w:hAnsi="Helvetica"/>
          <w:color w:val="349B9F"/>
          <w:sz w:val="22"/>
          <w:szCs w:val="22"/>
          <w:lang w:val="fr-FR"/>
        </w:rPr>
        <w:t xml:space="preserve">. </w:t>
      </w:r>
      <w:r w:rsidR="00D957D6">
        <w:rPr>
          <w:rFonts w:ascii="Helvetica" w:hAnsi="Helvetica"/>
          <w:color w:val="349B9F"/>
          <w:sz w:val="22"/>
          <w:szCs w:val="22"/>
          <w:lang w:val="fr-FR"/>
        </w:rPr>
        <w:t>L’</w:t>
      </w:r>
      <w:proofErr w:type="spellStart"/>
      <w:r w:rsidR="00D957D6" w:rsidRPr="00D957D6">
        <w:rPr>
          <w:rFonts w:ascii="Helvetica" w:hAnsi="Helvetica"/>
          <w:color w:val="349B9F"/>
          <w:sz w:val="22"/>
          <w:szCs w:val="22"/>
          <w:lang w:val="fr-FR"/>
        </w:rPr>
        <w:t>European</w:t>
      </w:r>
      <w:proofErr w:type="spellEnd"/>
      <w:r w:rsidR="00D957D6" w:rsidRPr="00D957D6">
        <w:rPr>
          <w:rFonts w:ascii="Helvetica" w:hAnsi="Helvetica"/>
          <w:color w:val="349B9F"/>
          <w:sz w:val="22"/>
          <w:szCs w:val="22"/>
          <w:lang w:val="fr-FR"/>
        </w:rPr>
        <w:t xml:space="preserve"> Chess Union ou Chess.com n’ont aucune responsabilité en cas de problèmes techniques rencontrés par les joueurs pendant les parties.</w:t>
      </w:r>
    </w:p>
    <w:p w14:paraId="76554E5E" w14:textId="77777777" w:rsidR="00D957D6" w:rsidRDefault="00BC19F7" w:rsidP="00D957D6">
      <w:pPr>
        <w:pStyle w:val="ListBullet"/>
        <w:numPr>
          <w:ilvl w:val="0"/>
          <w:numId w:val="0"/>
        </w:numPr>
        <w:spacing w:line="360" w:lineRule="auto"/>
        <w:ind w:left="851" w:right="-45" w:hanging="426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D957D6">
        <w:rPr>
          <w:rFonts w:ascii="Helvetica" w:hAnsi="Helvetica"/>
          <w:color w:val="349B9F"/>
          <w:sz w:val="22"/>
          <w:szCs w:val="22"/>
          <w:lang w:val="fr-FR"/>
        </w:rPr>
        <w:t>5.</w:t>
      </w:r>
      <w:r w:rsidR="008978C4" w:rsidRPr="00D957D6">
        <w:rPr>
          <w:rFonts w:ascii="Helvetica" w:hAnsi="Helvetica"/>
          <w:color w:val="349B9F"/>
          <w:sz w:val="22"/>
          <w:szCs w:val="22"/>
          <w:lang w:val="fr-FR"/>
        </w:rPr>
        <w:t>8</w:t>
      </w:r>
      <w:r w:rsidRPr="00D957D6">
        <w:rPr>
          <w:rFonts w:ascii="Helvetica" w:hAnsi="Helvetica"/>
          <w:color w:val="349B9F"/>
          <w:sz w:val="22"/>
          <w:szCs w:val="22"/>
          <w:lang w:val="fr-FR"/>
        </w:rPr>
        <w:t>.</w:t>
      </w:r>
      <w:r w:rsidR="005D35E8" w:rsidRPr="00D957D6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D957D6" w:rsidRPr="00D957D6">
        <w:rPr>
          <w:rFonts w:ascii="Helvetica" w:hAnsi="Helvetica"/>
          <w:color w:val="349B9F"/>
          <w:sz w:val="22"/>
          <w:szCs w:val="22"/>
          <w:lang w:val="fr-FR"/>
        </w:rPr>
        <w:t>En s’inscrivant au Championnat, les joueurs n’auront pas le droit de réclamer une quelconque compensation financière ou réparation liée au Championnat.</w:t>
      </w:r>
    </w:p>
    <w:p w14:paraId="77D84231" w14:textId="379368B3" w:rsidR="00D957D6" w:rsidRPr="00D957D6" w:rsidRDefault="00760616" w:rsidP="00D957D6">
      <w:pPr>
        <w:pStyle w:val="ListBullet"/>
        <w:numPr>
          <w:ilvl w:val="0"/>
          <w:numId w:val="0"/>
        </w:numPr>
        <w:spacing w:line="360" w:lineRule="auto"/>
        <w:ind w:left="851" w:right="-45" w:hanging="426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D957D6">
        <w:rPr>
          <w:rFonts w:ascii="Helvetica" w:hAnsi="Helvetica"/>
          <w:color w:val="349B9F"/>
          <w:sz w:val="22"/>
          <w:szCs w:val="22"/>
          <w:lang w:val="fr-FR"/>
        </w:rPr>
        <w:t>5.</w:t>
      </w:r>
      <w:r w:rsidR="008978C4" w:rsidRPr="00D957D6">
        <w:rPr>
          <w:rFonts w:ascii="Helvetica" w:hAnsi="Helvetica"/>
          <w:color w:val="349B9F"/>
          <w:sz w:val="22"/>
          <w:szCs w:val="22"/>
          <w:lang w:val="fr-FR"/>
        </w:rPr>
        <w:t>9</w:t>
      </w:r>
      <w:r w:rsidRPr="00D957D6">
        <w:rPr>
          <w:rFonts w:ascii="Helvetica" w:hAnsi="Helvetica"/>
          <w:color w:val="349B9F"/>
          <w:sz w:val="22"/>
          <w:szCs w:val="22"/>
          <w:lang w:val="fr-FR"/>
        </w:rPr>
        <w:t xml:space="preserve">. </w:t>
      </w:r>
      <w:bookmarkStart w:id="3" w:name="_Hlk38966547"/>
      <w:r w:rsidR="00D957D6" w:rsidRPr="00D957D6">
        <w:rPr>
          <w:rFonts w:ascii="Helvetica" w:hAnsi="Helvetica"/>
          <w:color w:val="349B9F"/>
          <w:sz w:val="22"/>
          <w:szCs w:val="22"/>
          <w:lang w:val="fr-FR"/>
        </w:rPr>
        <w:t xml:space="preserve">L’Union européenne des échecs a le droit de modifier le calendrier, de mettre à jour les règlements ou de décider </w:t>
      </w:r>
      <w:r w:rsidR="00D957D6">
        <w:rPr>
          <w:rFonts w:ascii="Helvetica" w:hAnsi="Helvetica"/>
          <w:color w:val="349B9F"/>
          <w:sz w:val="22"/>
          <w:szCs w:val="22"/>
          <w:lang w:val="fr-FR"/>
        </w:rPr>
        <w:t xml:space="preserve">pour ce </w:t>
      </w:r>
      <w:r w:rsidR="00D957D6" w:rsidRPr="00D957D6">
        <w:rPr>
          <w:rFonts w:ascii="Helvetica" w:hAnsi="Helvetica"/>
          <w:color w:val="349B9F"/>
          <w:sz w:val="22"/>
          <w:szCs w:val="22"/>
          <w:lang w:val="fr-FR"/>
        </w:rPr>
        <w:t>qui n’est pas mentionné dans le règlement</w:t>
      </w:r>
      <w:bookmarkEnd w:id="3"/>
      <w:r w:rsidR="00D826E2">
        <w:rPr>
          <w:rFonts w:ascii="Helvetica" w:hAnsi="Helvetica"/>
          <w:color w:val="349B9F"/>
          <w:sz w:val="22"/>
          <w:szCs w:val="22"/>
          <w:lang w:val="fr-FR"/>
        </w:rPr>
        <w:t xml:space="preserve"> actuel.</w:t>
      </w:r>
    </w:p>
    <w:p w14:paraId="527BD61E" w14:textId="04CC6BC6" w:rsidR="00D957D6" w:rsidRPr="00D957D6" w:rsidRDefault="00D957D6" w:rsidP="00D957D6">
      <w:pPr>
        <w:pStyle w:val="ListBullet"/>
        <w:numPr>
          <w:ilvl w:val="0"/>
          <w:numId w:val="0"/>
        </w:numPr>
        <w:ind w:left="216" w:right="-43" w:hanging="216"/>
        <w:jc w:val="both"/>
        <w:rPr>
          <w:b/>
          <w:bCs/>
          <w:sz w:val="36"/>
          <w:szCs w:val="36"/>
        </w:rPr>
      </w:pPr>
      <w:r w:rsidRPr="00D957D6">
        <w:rPr>
          <w:b/>
          <w:bCs/>
          <w:sz w:val="36"/>
          <w:szCs w:val="36"/>
        </w:rPr>
        <w:lastRenderedPageBreak/>
        <w:t>____________________________________________________</w:t>
      </w:r>
    </w:p>
    <w:p w14:paraId="2617DDEE" w14:textId="1647253B" w:rsidR="00D957D6" w:rsidRPr="00D957D6" w:rsidRDefault="003C4164" w:rsidP="00D957D6">
      <w:pPr>
        <w:pStyle w:val="ListBullet"/>
        <w:numPr>
          <w:ilvl w:val="0"/>
          <w:numId w:val="14"/>
        </w:numPr>
        <w:ind w:right="-43"/>
        <w:jc w:val="both"/>
        <w:rPr>
          <w:rFonts w:ascii="Helvetica" w:hAnsi="Helvetica" w:cs="Helvetica"/>
          <w:b/>
          <w:bCs/>
          <w:color w:val="349B9F"/>
        </w:rPr>
      </w:pPr>
      <w:r>
        <w:rPr>
          <w:rFonts w:ascii="Helvetica" w:hAnsi="Helvetica" w:cs="Helvetica"/>
          <w:b/>
          <w:bCs/>
          <w:color w:val="349B9F"/>
        </w:rPr>
        <w:t>OFFICIELS DU TOURNOI</w:t>
      </w:r>
    </w:p>
    <w:p w14:paraId="4DF228F1" w14:textId="74456A9C" w:rsidR="00D957D6" w:rsidRPr="00D957D6" w:rsidRDefault="00D957D6" w:rsidP="00D957D6">
      <w:pPr>
        <w:pStyle w:val="ListBullet"/>
        <w:numPr>
          <w:ilvl w:val="0"/>
          <w:numId w:val="0"/>
        </w:numPr>
        <w:ind w:left="216" w:right="-43" w:hanging="216"/>
        <w:jc w:val="both"/>
        <w:rPr>
          <w:b/>
          <w:bCs/>
          <w:color w:val="349B9F"/>
        </w:rPr>
      </w:pPr>
      <w:r w:rsidRPr="00D957D6">
        <w:rPr>
          <w:b/>
          <w:bCs/>
          <w:sz w:val="36"/>
          <w:szCs w:val="36"/>
        </w:rPr>
        <w:t>____________________________________________________</w:t>
      </w:r>
    </w:p>
    <w:p w14:paraId="131A680E" w14:textId="77777777" w:rsidR="00D957D6" w:rsidRDefault="00D957D6" w:rsidP="00F46908">
      <w:pPr>
        <w:pStyle w:val="ListBullet"/>
        <w:numPr>
          <w:ilvl w:val="0"/>
          <w:numId w:val="0"/>
        </w:numPr>
        <w:ind w:left="1" w:right="-43" w:firstLine="708"/>
        <w:jc w:val="both"/>
        <w:rPr>
          <w:color w:val="349B9F"/>
        </w:rPr>
      </w:pPr>
    </w:p>
    <w:p w14:paraId="16ED9A3D" w14:textId="2F752821" w:rsidR="00D26B7A" w:rsidRPr="00FA3451" w:rsidRDefault="00D957D6" w:rsidP="00F46908">
      <w:pPr>
        <w:pStyle w:val="ListBullet"/>
        <w:numPr>
          <w:ilvl w:val="0"/>
          <w:numId w:val="0"/>
        </w:numPr>
        <w:ind w:left="1" w:right="-43" w:firstLine="708"/>
        <w:jc w:val="both"/>
        <w:rPr>
          <w:rFonts w:ascii="Helvetica" w:hAnsi="Helvetica"/>
          <w:color w:val="349B9F"/>
          <w:sz w:val="22"/>
          <w:szCs w:val="22"/>
          <w:lang w:val="es-ES"/>
        </w:rPr>
      </w:pPr>
      <w:r>
        <w:rPr>
          <w:rFonts w:ascii="Helvetica" w:hAnsi="Helvetica"/>
          <w:color w:val="349B9F"/>
          <w:sz w:val="22"/>
          <w:szCs w:val="22"/>
          <w:lang w:val="es-ES"/>
        </w:rPr>
        <w:t xml:space="preserve">Arbitre </w:t>
      </w:r>
      <w:r w:rsidR="00DC29E7">
        <w:rPr>
          <w:rFonts w:ascii="Helvetica" w:hAnsi="Helvetica"/>
          <w:color w:val="349B9F"/>
          <w:sz w:val="22"/>
          <w:szCs w:val="22"/>
          <w:lang w:val="es-ES"/>
        </w:rPr>
        <w:t xml:space="preserve">principal: </w:t>
      </w:r>
      <w:r w:rsidR="00D26B7A" w:rsidRPr="00FA3451">
        <w:rPr>
          <w:rFonts w:ascii="Helvetica" w:hAnsi="Helvetica"/>
          <w:color w:val="349B9F"/>
          <w:sz w:val="22"/>
          <w:szCs w:val="22"/>
          <w:lang w:val="es-ES"/>
        </w:rPr>
        <w:t xml:space="preserve"> IA Tomasz Delega (POL)</w:t>
      </w:r>
    </w:p>
    <w:p w14:paraId="3442D7A6" w14:textId="0957FDF8" w:rsidR="00D26B7A" w:rsidRPr="00FA3451" w:rsidRDefault="00DC29E7" w:rsidP="00F46908">
      <w:pPr>
        <w:pStyle w:val="ListBullet"/>
        <w:numPr>
          <w:ilvl w:val="0"/>
          <w:numId w:val="0"/>
        </w:numPr>
        <w:ind w:left="1" w:right="-43" w:firstLine="708"/>
        <w:jc w:val="both"/>
        <w:rPr>
          <w:rFonts w:ascii="Helvetica" w:hAnsi="Helvetica"/>
          <w:color w:val="349B9F"/>
          <w:sz w:val="22"/>
          <w:szCs w:val="22"/>
          <w:lang w:val="it-IT"/>
        </w:rPr>
      </w:pPr>
      <w:r>
        <w:rPr>
          <w:rFonts w:ascii="Helvetica" w:hAnsi="Helvetica"/>
          <w:color w:val="349B9F"/>
          <w:sz w:val="22"/>
          <w:szCs w:val="22"/>
          <w:lang w:val="it-IT"/>
        </w:rPr>
        <w:t xml:space="preserve">Arbitre assistant </w:t>
      </w:r>
      <w:r w:rsidR="00D26B7A" w:rsidRPr="00FA3451">
        <w:rPr>
          <w:rFonts w:ascii="Helvetica" w:hAnsi="Helvetica"/>
          <w:color w:val="349B9F"/>
          <w:sz w:val="22"/>
          <w:szCs w:val="22"/>
          <w:lang w:val="it-IT"/>
        </w:rPr>
        <w:t>: IA Marco Biagoli (ITA)</w:t>
      </w:r>
    </w:p>
    <w:p w14:paraId="632BF6B4" w14:textId="62841975" w:rsidR="00D957D6" w:rsidRDefault="00D26B7A" w:rsidP="00DC29E7">
      <w:pPr>
        <w:pStyle w:val="ListBullet"/>
        <w:numPr>
          <w:ilvl w:val="0"/>
          <w:numId w:val="0"/>
        </w:numPr>
        <w:ind w:left="1" w:right="-43" w:firstLine="708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DC29E7">
        <w:rPr>
          <w:rFonts w:ascii="Helvetica" w:hAnsi="Helvetica"/>
          <w:color w:val="349B9F"/>
          <w:sz w:val="22"/>
          <w:szCs w:val="22"/>
          <w:lang w:val="fr-FR"/>
        </w:rPr>
        <w:t>ECU Direct</w:t>
      </w:r>
      <w:r w:rsidR="003C4164">
        <w:rPr>
          <w:rFonts w:ascii="Helvetica" w:hAnsi="Helvetica"/>
          <w:color w:val="349B9F"/>
          <w:sz w:val="22"/>
          <w:szCs w:val="22"/>
          <w:lang w:val="fr-FR"/>
        </w:rPr>
        <w:t>eu</w:t>
      </w:r>
      <w:r w:rsidRPr="00DC29E7">
        <w:rPr>
          <w:rFonts w:ascii="Helvetica" w:hAnsi="Helvetica"/>
          <w:color w:val="349B9F"/>
          <w:sz w:val="22"/>
          <w:szCs w:val="22"/>
          <w:lang w:val="fr-FR"/>
        </w:rPr>
        <w:t>r</w:t>
      </w:r>
      <w:r w:rsidR="00DC29E7" w:rsidRPr="00DC29E7">
        <w:rPr>
          <w:rFonts w:ascii="Helvetica" w:hAnsi="Helvetica"/>
          <w:color w:val="349B9F"/>
          <w:sz w:val="22"/>
          <w:szCs w:val="22"/>
          <w:lang w:val="fr-FR"/>
        </w:rPr>
        <w:t xml:space="preserve"> du tournoi </w:t>
      </w:r>
      <w:r w:rsidRPr="00DC29E7">
        <w:rPr>
          <w:rFonts w:ascii="Helvetica" w:hAnsi="Helvetica"/>
          <w:color w:val="349B9F"/>
          <w:sz w:val="22"/>
          <w:szCs w:val="22"/>
          <w:lang w:val="fr-FR"/>
        </w:rPr>
        <w:t xml:space="preserve">: Mr. Petr </w:t>
      </w:r>
      <w:proofErr w:type="spellStart"/>
      <w:r w:rsidRPr="00DC29E7">
        <w:rPr>
          <w:rFonts w:ascii="Helvetica" w:hAnsi="Helvetica"/>
          <w:color w:val="349B9F"/>
          <w:sz w:val="22"/>
          <w:szCs w:val="22"/>
          <w:lang w:val="fr-FR"/>
        </w:rPr>
        <w:t>Pisk</w:t>
      </w:r>
      <w:proofErr w:type="spellEnd"/>
      <w:r w:rsidRPr="00DC29E7">
        <w:rPr>
          <w:rFonts w:ascii="Helvetica" w:hAnsi="Helvetica"/>
          <w:color w:val="349B9F"/>
          <w:sz w:val="22"/>
          <w:szCs w:val="22"/>
          <w:lang w:val="fr-FR"/>
        </w:rPr>
        <w:t xml:space="preserve"> (CZE) </w:t>
      </w:r>
    </w:p>
    <w:p w14:paraId="5536F57A" w14:textId="77777777" w:rsidR="00DC29E7" w:rsidRPr="00DC29E7" w:rsidRDefault="00DC29E7" w:rsidP="00DC29E7">
      <w:pPr>
        <w:pStyle w:val="ListBullet"/>
        <w:numPr>
          <w:ilvl w:val="0"/>
          <w:numId w:val="0"/>
        </w:numPr>
        <w:ind w:left="1" w:right="-43" w:firstLine="708"/>
        <w:jc w:val="both"/>
        <w:rPr>
          <w:rFonts w:ascii="Helvetica" w:hAnsi="Helvetica"/>
          <w:color w:val="349B9F"/>
          <w:sz w:val="22"/>
          <w:szCs w:val="22"/>
          <w:lang w:val="fr-FR"/>
        </w:rPr>
      </w:pPr>
    </w:p>
    <w:p w14:paraId="5A2E8E68" w14:textId="0EBDE5CB" w:rsidR="00D26B7A" w:rsidRPr="00FA3451" w:rsidRDefault="00D26B7A" w:rsidP="00D957D6">
      <w:pPr>
        <w:pStyle w:val="Heading1"/>
        <w:numPr>
          <w:ilvl w:val="0"/>
          <w:numId w:val="39"/>
        </w:numPr>
        <w:jc w:val="both"/>
        <w:rPr>
          <w:color w:val="349B9F"/>
          <w:lang w:val="en-GB"/>
        </w:rPr>
      </w:pPr>
      <w:bookmarkStart w:id="4" w:name="_Hlk38970575"/>
      <w:r w:rsidRPr="00FA3451">
        <w:rPr>
          <w:color w:val="349B9F"/>
          <w:lang w:val="en-GB"/>
        </w:rPr>
        <w:t>ti</w:t>
      </w:r>
      <w:r w:rsidR="00DC29E7">
        <w:rPr>
          <w:color w:val="349B9F"/>
          <w:lang w:val="en-GB"/>
        </w:rPr>
        <w:t>TRES</w:t>
      </w:r>
      <w:r w:rsidRPr="00FA3451">
        <w:rPr>
          <w:color w:val="349B9F"/>
          <w:lang w:val="en-GB"/>
        </w:rPr>
        <w:t xml:space="preserve"> </w:t>
      </w:r>
      <w:r w:rsidR="00FA3148" w:rsidRPr="00FA3451">
        <w:rPr>
          <w:color w:val="349B9F"/>
          <w:lang w:val="en-GB"/>
        </w:rPr>
        <w:t>–</w:t>
      </w:r>
      <w:r w:rsidR="005D35E8" w:rsidRPr="00FA3451">
        <w:rPr>
          <w:color w:val="349B9F"/>
          <w:lang w:val="en-GB"/>
        </w:rPr>
        <w:t xml:space="preserve"> </w:t>
      </w:r>
      <w:r w:rsidRPr="00FA3451">
        <w:rPr>
          <w:color w:val="349B9F"/>
          <w:lang w:val="en-GB"/>
        </w:rPr>
        <w:t>pri</w:t>
      </w:r>
      <w:r w:rsidR="00DC29E7">
        <w:rPr>
          <w:color w:val="349B9F"/>
          <w:lang w:val="en-GB"/>
        </w:rPr>
        <w:t>X</w:t>
      </w:r>
      <w:r w:rsidR="00FA3148" w:rsidRPr="00FA3451">
        <w:rPr>
          <w:color w:val="349B9F"/>
          <w:lang w:val="en-GB"/>
        </w:rPr>
        <w:t xml:space="preserve"> - qualifie</w:t>
      </w:r>
      <w:r w:rsidR="00DC29E7">
        <w:rPr>
          <w:color w:val="349B9F"/>
          <w:lang w:val="en-GB"/>
        </w:rPr>
        <w:t>S</w:t>
      </w:r>
    </w:p>
    <w:bookmarkEnd w:id="4"/>
    <w:p w14:paraId="3C91DD81" w14:textId="4B4AD296" w:rsidR="00DC29E7" w:rsidRPr="00DC29E7" w:rsidRDefault="00DC29E7" w:rsidP="00D957D6">
      <w:pPr>
        <w:pStyle w:val="ListBullet"/>
        <w:numPr>
          <w:ilvl w:val="1"/>
          <w:numId w:val="39"/>
        </w:numPr>
        <w:spacing w:after="100" w:afterAutospacing="1" w:line="360" w:lineRule="auto"/>
        <w:ind w:right="-45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DC29E7">
        <w:rPr>
          <w:rFonts w:ascii="Helvetica" w:hAnsi="Helvetica"/>
          <w:color w:val="349B9F"/>
          <w:sz w:val="22"/>
          <w:szCs w:val="22"/>
          <w:lang w:val="fr-FR"/>
        </w:rPr>
        <w:t>Dans chaque catégorie,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Pr="00DC29E7">
        <w:rPr>
          <w:rFonts w:ascii="Helvetica" w:hAnsi="Helvetica"/>
          <w:color w:val="349B9F"/>
          <w:sz w:val="22"/>
          <w:szCs w:val="22"/>
          <w:lang w:val="fr-FR"/>
        </w:rPr>
        <w:t xml:space="preserve">le </w:t>
      </w:r>
      <w:r>
        <w:rPr>
          <w:rFonts w:ascii="Helvetica" w:hAnsi="Helvetica"/>
          <w:color w:val="349B9F"/>
          <w:sz w:val="22"/>
          <w:szCs w:val="22"/>
          <w:lang w:val="fr-FR"/>
        </w:rPr>
        <w:t>vainqueur</w:t>
      </w:r>
      <w:r w:rsidRPr="00DC29E7">
        <w:rPr>
          <w:rFonts w:ascii="Helvetica" w:hAnsi="Helvetica"/>
          <w:color w:val="349B9F"/>
          <w:sz w:val="22"/>
          <w:szCs w:val="22"/>
          <w:lang w:val="fr-FR"/>
        </w:rPr>
        <w:t xml:space="preserve"> reçoit le titre de « champion européen d’échecs en ligne » et la 1ère fé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minine, dans sa catégorie respective également, </w:t>
      </w:r>
      <w:r w:rsidRPr="00DC29E7">
        <w:rPr>
          <w:rFonts w:ascii="Helvetica" w:hAnsi="Helvetica"/>
          <w:color w:val="349B9F"/>
          <w:sz w:val="22"/>
          <w:szCs w:val="22"/>
          <w:lang w:val="fr-FR"/>
        </w:rPr>
        <w:t>le titre de « championne européenne d’échecs en ligne »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. </w:t>
      </w:r>
      <w:r w:rsidRPr="00DC29E7">
        <w:rPr>
          <w:rFonts w:ascii="Helvetica" w:hAnsi="Helvetica"/>
          <w:color w:val="349B9F"/>
          <w:sz w:val="22"/>
          <w:szCs w:val="22"/>
          <w:lang w:val="fr-FR"/>
        </w:rPr>
        <w:t xml:space="preserve">Les champions européens en ligne, médaillés d’argent et de bronze recevront un e-Certificat spécial </w:t>
      </w:r>
      <w:r>
        <w:rPr>
          <w:rFonts w:ascii="Helvetica" w:hAnsi="Helvetica"/>
          <w:color w:val="349B9F"/>
          <w:sz w:val="22"/>
          <w:szCs w:val="22"/>
          <w:lang w:val="fr-FR"/>
        </w:rPr>
        <w:t>de la part de l’ECU.</w:t>
      </w:r>
    </w:p>
    <w:p w14:paraId="1835A196" w14:textId="16CD3998" w:rsidR="00DC29E7" w:rsidRPr="0045157C" w:rsidRDefault="00DC29E7" w:rsidP="0045157C">
      <w:pPr>
        <w:pStyle w:val="ListBullet"/>
        <w:numPr>
          <w:ilvl w:val="1"/>
          <w:numId w:val="39"/>
        </w:numPr>
        <w:spacing w:after="100" w:afterAutospacing="1" w:line="360" w:lineRule="auto"/>
        <w:ind w:right="-45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DC29E7">
        <w:rPr>
          <w:rFonts w:ascii="Helvetica" w:hAnsi="Helvetica"/>
          <w:color w:val="349B9F"/>
          <w:sz w:val="22"/>
          <w:szCs w:val="22"/>
          <w:lang w:val="fr-FR"/>
        </w:rPr>
        <w:t xml:space="preserve">Chaque jour, les noms des </w:t>
      </w:r>
      <w:r>
        <w:rPr>
          <w:rFonts w:ascii="Helvetica" w:hAnsi="Helvetica"/>
          <w:color w:val="349B9F"/>
          <w:sz w:val="22"/>
          <w:szCs w:val="22"/>
          <w:lang w:val="fr-FR"/>
        </w:rPr>
        <w:t>qualifiés</w:t>
      </w:r>
      <w:r w:rsidRPr="00DC29E7">
        <w:rPr>
          <w:rFonts w:ascii="Helvetica" w:hAnsi="Helvetica"/>
          <w:color w:val="349B9F"/>
          <w:sz w:val="22"/>
          <w:szCs w:val="22"/>
          <w:lang w:val="fr-FR"/>
        </w:rPr>
        <w:t>,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 c</w:t>
      </w:r>
      <w:r w:rsidRPr="00DC29E7">
        <w:rPr>
          <w:rFonts w:ascii="Helvetica" w:hAnsi="Helvetica"/>
          <w:color w:val="349B9F"/>
          <w:sz w:val="22"/>
          <w:szCs w:val="22"/>
          <w:lang w:val="fr-FR"/>
        </w:rPr>
        <w:t>hampions et lauréats</w:t>
      </w:r>
      <w:r>
        <w:rPr>
          <w:rFonts w:ascii="Helvetica" w:hAnsi="Helvetica"/>
          <w:color w:val="349B9F"/>
          <w:sz w:val="22"/>
          <w:szCs w:val="22"/>
          <w:lang w:val="fr-FR"/>
        </w:rPr>
        <w:t>,</w:t>
      </w:r>
      <w:r w:rsidRPr="00DC29E7">
        <w:rPr>
          <w:rFonts w:ascii="Helvetica" w:hAnsi="Helvetica"/>
          <w:color w:val="349B9F"/>
          <w:sz w:val="22"/>
          <w:szCs w:val="22"/>
          <w:lang w:val="fr-FR"/>
        </w:rPr>
        <w:t xml:space="preserve"> seront </w:t>
      </w:r>
      <w:r>
        <w:rPr>
          <w:rFonts w:ascii="Helvetica" w:hAnsi="Helvetica"/>
          <w:color w:val="349B9F"/>
          <w:sz w:val="22"/>
          <w:szCs w:val="22"/>
          <w:lang w:val="fr-FR"/>
        </w:rPr>
        <w:t>publiés</w:t>
      </w:r>
      <w:r w:rsidRPr="00DC29E7">
        <w:rPr>
          <w:rFonts w:ascii="Helvetica" w:hAnsi="Helvetica"/>
          <w:color w:val="349B9F"/>
          <w:sz w:val="22"/>
          <w:szCs w:val="22"/>
          <w:lang w:val="fr-FR"/>
        </w:rPr>
        <w:t xml:space="preserve"> par l’Union Européenne des Échecs sur la page du tournoi </w:t>
      </w:r>
      <w:r>
        <w:rPr>
          <w:rFonts w:ascii="Helvetica" w:hAnsi="Helvetica"/>
          <w:color w:val="349B9F"/>
          <w:sz w:val="22"/>
          <w:szCs w:val="22"/>
          <w:lang w:val="fr-FR"/>
        </w:rPr>
        <w:t xml:space="preserve">de </w:t>
      </w:r>
      <w:r w:rsidRPr="00DC29E7">
        <w:rPr>
          <w:rFonts w:ascii="Helvetica" w:hAnsi="Helvetica"/>
          <w:color w:val="349B9F"/>
          <w:sz w:val="22"/>
          <w:szCs w:val="22"/>
          <w:lang w:val="fr-FR"/>
        </w:rPr>
        <w:t>Chess.com et sur le site officiel de l’ECU</w:t>
      </w:r>
      <w:r w:rsidR="0045157C">
        <w:rPr>
          <w:rFonts w:ascii="Helvetica" w:hAnsi="Helvetica"/>
          <w:color w:val="349B9F"/>
          <w:sz w:val="22"/>
          <w:szCs w:val="22"/>
          <w:lang w:val="fr-FR"/>
        </w:rPr>
        <w:t xml:space="preserve"> europchess.org</w:t>
      </w:r>
      <w:r w:rsidR="0045157C" w:rsidRPr="0045157C">
        <w:rPr>
          <w:rFonts w:ascii="Helvetica" w:hAnsi="Helvetica"/>
          <w:color w:val="349B9F"/>
          <w:sz w:val="22"/>
          <w:szCs w:val="22"/>
          <w:lang w:val="fr-FR"/>
        </w:rPr>
        <w:t xml:space="preserve"> ainsi que sur</w:t>
      </w:r>
      <w:r w:rsidRPr="0045157C">
        <w:rPr>
          <w:rFonts w:ascii="Helvetica" w:hAnsi="Helvetica"/>
          <w:color w:val="349B9F"/>
          <w:sz w:val="22"/>
          <w:szCs w:val="22"/>
          <w:lang w:val="fr-FR"/>
        </w:rPr>
        <w:t xml:space="preserve"> les réseaux sociaux </w:t>
      </w:r>
      <w:r w:rsidR="0045157C" w:rsidRPr="0045157C">
        <w:rPr>
          <w:rFonts w:ascii="Helvetica" w:hAnsi="Helvetica"/>
          <w:color w:val="349B9F"/>
          <w:sz w:val="22"/>
          <w:szCs w:val="22"/>
          <w:lang w:val="fr-FR"/>
        </w:rPr>
        <w:t>de l’</w:t>
      </w:r>
      <w:r w:rsidRPr="0045157C">
        <w:rPr>
          <w:rFonts w:ascii="Helvetica" w:hAnsi="Helvetica"/>
          <w:color w:val="349B9F"/>
          <w:sz w:val="22"/>
          <w:szCs w:val="22"/>
          <w:lang w:val="fr-FR"/>
        </w:rPr>
        <w:t>ECU.</w:t>
      </w:r>
    </w:p>
    <w:p w14:paraId="70252789" w14:textId="25934290" w:rsidR="00D42B61" w:rsidRPr="00DC29E7" w:rsidRDefault="0045157C" w:rsidP="00D957D6">
      <w:pPr>
        <w:pStyle w:val="ListBullet"/>
        <w:numPr>
          <w:ilvl w:val="1"/>
          <w:numId w:val="39"/>
        </w:numPr>
        <w:spacing w:after="100" w:afterAutospacing="1" w:line="360" w:lineRule="auto"/>
        <w:ind w:right="-45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>
        <w:rPr>
          <w:rFonts w:ascii="Helvetica" w:hAnsi="Helvetica"/>
          <w:color w:val="349B9F"/>
          <w:sz w:val="22"/>
          <w:szCs w:val="22"/>
          <w:lang w:val="fr-FR"/>
        </w:rPr>
        <w:t>Liste des prix :</w:t>
      </w:r>
    </w:p>
    <w:tbl>
      <w:tblPr>
        <w:tblStyle w:val="TableGridLight"/>
        <w:tblW w:w="8217" w:type="dxa"/>
        <w:jc w:val="center"/>
        <w:tblLook w:val="04A0" w:firstRow="1" w:lastRow="0" w:firstColumn="1" w:lastColumn="0" w:noHBand="0" w:noVBand="1"/>
      </w:tblPr>
      <w:tblGrid>
        <w:gridCol w:w="8217"/>
      </w:tblGrid>
      <w:tr w:rsidR="00FA3451" w:rsidRPr="00FA3451" w14:paraId="37186A00" w14:textId="77777777" w:rsidTr="00C00C9D">
        <w:trPr>
          <w:trHeight w:val="320"/>
          <w:jc w:val="center"/>
        </w:trPr>
        <w:tc>
          <w:tcPr>
            <w:tcW w:w="8217" w:type="dxa"/>
            <w:noWrap/>
          </w:tcPr>
          <w:p w14:paraId="6C37E350" w14:textId="5BF8B764" w:rsidR="0039280B" w:rsidRPr="001E4F73" w:rsidRDefault="000D50EF" w:rsidP="003D79F6">
            <w:pPr>
              <w:rPr>
                <w:rFonts w:ascii="Helvetica" w:hAnsi="Helvetica" w:cs="Calibri"/>
                <w:color w:val="349B9F"/>
                <w:lang w:val="en-GB"/>
              </w:rPr>
            </w:pPr>
            <w:proofErr w:type="spellStart"/>
            <w:r w:rsidRPr="001E4F73">
              <w:rPr>
                <w:rFonts w:ascii="Helvetica" w:hAnsi="Helvetica" w:cs="Calibri"/>
                <w:b/>
                <w:bCs/>
                <w:color w:val="349B9F"/>
                <w:lang w:val="en-GB"/>
              </w:rPr>
              <w:t>Catégorie</w:t>
            </w:r>
            <w:proofErr w:type="spellEnd"/>
            <w:r w:rsidR="0045157C" w:rsidRPr="001E4F73">
              <w:rPr>
                <w:rFonts w:ascii="Helvetica" w:hAnsi="Helvetica" w:cs="Calibri"/>
                <w:b/>
                <w:bCs/>
                <w:color w:val="349B9F"/>
                <w:lang w:val="en-GB"/>
              </w:rPr>
              <w:t xml:space="preserve"> ELO</w:t>
            </w:r>
            <w:r w:rsidR="0039280B" w:rsidRPr="001E4F73">
              <w:rPr>
                <w:rFonts w:ascii="Helvetica" w:hAnsi="Helvetica" w:cs="Calibri"/>
                <w:b/>
                <w:bCs/>
                <w:color w:val="349B9F"/>
                <w:lang w:val="en-GB"/>
              </w:rPr>
              <w:t xml:space="preserve"> 1000 - 1400</w:t>
            </w:r>
          </w:p>
        </w:tc>
      </w:tr>
      <w:tr w:rsidR="00FA3451" w:rsidRPr="00E302C3" w14:paraId="701139EC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54237A22" w14:textId="0C405E7B" w:rsidR="0039280B" w:rsidRPr="0045157C" w:rsidRDefault="0045157C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45157C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Vainqueur</w:t>
            </w:r>
            <w:r w:rsidR="0039280B" w:rsidRPr="0045157C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+ 1</w:t>
            </w:r>
            <w:r w:rsidRPr="0045157C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ère 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féminine :</w:t>
            </w:r>
            <w:r w:rsidR="00D826E2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Invitation</w:t>
            </w:r>
            <w:r w:rsidR="0039280B" w:rsidRPr="0045157C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pour le Championnat d’Europe amateurs </w:t>
            </w:r>
            <w:r w:rsidRPr="0045157C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2021</w:t>
            </w:r>
            <w:r w:rsidR="0039280B" w:rsidRPr="0045157C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</w:p>
        </w:tc>
      </w:tr>
      <w:tr w:rsidR="00FA3451" w:rsidRPr="00E302C3" w14:paraId="4058CCA6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649B9966" w14:textId="6CD88DF5" w:rsidR="001530D7" w:rsidRPr="0045157C" w:rsidRDefault="0045157C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45157C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Les 6 premiers</w:t>
            </w:r>
            <w:r w:rsidR="005D35E8" w:rsidRPr="0045157C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="0039280B" w:rsidRPr="0045157C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+ </w:t>
            </w:r>
            <w:r w:rsidRPr="0045157C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les 3 premiers de</w:t>
            </w:r>
            <w:r w:rsidR="0039280B" w:rsidRPr="0045157C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Pr="0045157C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-</w:t>
            </w:r>
            <w:r w:rsidR="0039280B" w:rsidRPr="0045157C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1200 + 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les 3 premières féminines : </w:t>
            </w:r>
            <w:r w:rsidR="0039280B" w:rsidRPr="0045157C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Diamond Membership/Chess.com</w:t>
            </w:r>
          </w:p>
        </w:tc>
      </w:tr>
      <w:tr w:rsidR="00FA3451" w:rsidRPr="00E302C3" w14:paraId="46E5833D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5A4C9463" w14:textId="0BFA3B0A" w:rsidR="0039280B" w:rsidRPr="000D50EF" w:rsidRDefault="0045157C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Les 20 premiers +</w:t>
            </w:r>
            <w:r w:rsidR="0039280B"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="000D50EF"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les joueurs classé</w:t>
            </w:r>
            <w:r w:rsid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s de la 4</w:t>
            </w:r>
            <w:r w:rsidR="000D50EF" w:rsidRPr="000D50EF">
              <w:rPr>
                <w:rFonts w:ascii="Helvetica" w:hAnsi="Helvetica" w:cs="Calibri"/>
                <w:color w:val="349B9F"/>
                <w:sz w:val="20"/>
                <w:szCs w:val="20"/>
                <w:vertAlign w:val="superscript"/>
                <w:lang w:val="fr-FR"/>
              </w:rPr>
              <w:t>ème</w:t>
            </w:r>
            <w:r w:rsid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à le 8</w:t>
            </w:r>
            <w:r w:rsidR="000D50EF" w:rsidRPr="000D50EF">
              <w:rPr>
                <w:rFonts w:ascii="Helvetica" w:hAnsi="Helvetica" w:cs="Calibri"/>
                <w:color w:val="349B9F"/>
                <w:sz w:val="20"/>
                <w:szCs w:val="20"/>
                <w:vertAlign w:val="superscript"/>
                <w:lang w:val="fr-FR"/>
              </w:rPr>
              <w:t>ème</w:t>
            </w:r>
            <w:r w:rsid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place des -</w:t>
            </w:r>
            <w:r w:rsidR="0039280B"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1200 (25 </w:t>
            </w:r>
            <w:r w:rsid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joueurs</w:t>
            </w:r>
            <w:r w:rsidR="0039280B"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)</w:t>
            </w:r>
            <w:r w:rsid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 :</w:t>
            </w:r>
            <w:r w:rsidR="0039280B"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participation à une simultanée donnée par un </w:t>
            </w:r>
            <w:r w:rsidR="0039280B"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GM </w:t>
            </w:r>
          </w:p>
        </w:tc>
      </w:tr>
      <w:tr w:rsidR="00FA3451" w:rsidRPr="00E302C3" w14:paraId="3D53F878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0FD6C519" w14:textId="57A60480" w:rsidR="0039280B" w:rsidRPr="000D50EF" w:rsidRDefault="000D50EF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1er -10 ans</w:t>
            </w:r>
            <w:r w:rsidR="0039280B"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et</w:t>
            </w:r>
            <w:r w:rsidR="0039280B"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1</w:t>
            </w:r>
            <w:r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ère fille -10 </w:t>
            </w:r>
            <w:r w:rsidR="001530D7"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ans :</w:t>
            </w:r>
            <w:r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="00D826E2" w:rsidRPr="00D826E2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Invitation</w:t>
            </w:r>
            <w:r w:rsidR="00E47069"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pour le Championnat d’Europe des </w:t>
            </w:r>
            <w:r w:rsid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jeunes </w:t>
            </w:r>
            <w:r w:rsidR="001530D7"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2020</w:t>
            </w:r>
            <w:r w:rsidR="0039280B"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</w:p>
        </w:tc>
      </w:tr>
      <w:tr w:rsidR="00FA3451" w:rsidRPr="00E302C3" w14:paraId="6657A762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3567B356" w14:textId="22145F7F" w:rsidR="0039280B" w:rsidRPr="000D50EF" w:rsidRDefault="0039280B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100 </w:t>
            </w:r>
            <w:r w:rsid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q</w:t>
            </w:r>
            <w:r w:rsidR="000D50EF"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ualifiés pour le tour s</w:t>
            </w:r>
            <w:r w:rsid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uivant</w:t>
            </w:r>
          </w:p>
        </w:tc>
      </w:tr>
      <w:tr w:rsidR="00FA3451" w:rsidRPr="00E302C3" w14:paraId="3E9F837F" w14:textId="77777777" w:rsidTr="00C00C9D">
        <w:trPr>
          <w:trHeight w:val="320"/>
          <w:jc w:val="center"/>
        </w:trPr>
        <w:tc>
          <w:tcPr>
            <w:tcW w:w="8217" w:type="dxa"/>
            <w:noWrap/>
          </w:tcPr>
          <w:p w14:paraId="65430073" w14:textId="77777777" w:rsidR="00C00C9D" w:rsidRDefault="00C00C9D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</w:p>
          <w:p w14:paraId="2E1A363D" w14:textId="4ACAE86A" w:rsidR="001530D7" w:rsidRPr="000D50EF" w:rsidRDefault="001530D7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</w:p>
        </w:tc>
      </w:tr>
      <w:tr w:rsidR="00FA3451" w:rsidRPr="00FA3451" w14:paraId="11377A5B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35D3963D" w14:textId="404CF81F" w:rsidR="0039280B" w:rsidRPr="001E4F73" w:rsidRDefault="0039280B" w:rsidP="003D79F6">
            <w:pPr>
              <w:rPr>
                <w:rFonts w:ascii="Helvetica" w:hAnsi="Helvetica" w:cs="Calibri"/>
                <w:color w:val="349B9F"/>
                <w:lang w:val="en-GB"/>
              </w:rPr>
            </w:pPr>
            <w:r w:rsidRPr="001E4F73">
              <w:rPr>
                <w:rFonts w:ascii="Helvetica" w:hAnsi="Helvetica" w:cs="Calibri"/>
                <w:color w:val="349B9F"/>
                <w:lang w:val="fr-FR"/>
              </w:rPr>
              <w:t> </w:t>
            </w:r>
            <w:proofErr w:type="spellStart"/>
            <w:r w:rsidR="000D50EF" w:rsidRPr="001E4F73">
              <w:rPr>
                <w:rFonts w:ascii="Helvetica" w:hAnsi="Helvetica" w:cs="Calibri"/>
                <w:b/>
                <w:bCs/>
                <w:color w:val="349B9F"/>
                <w:lang w:val="en-GB"/>
              </w:rPr>
              <w:t>Catégorie</w:t>
            </w:r>
            <w:proofErr w:type="spellEnd"/>
            <w:r w:rsidR="000D50EF" w:rsidRPr="001E4F73">
              <w:rPr>
                <w:rFonts w:ascii="Helvetica" w:hAnsi="Helvetica" w:cs="Calibri"/>
                <w:b/>
                <w:bCs/>
                <w:color w:val="349B9F"/>
                <w:lang w:val="en-GB"/>
              </w:rPr>
              <w:t xml:space="preserve"> ELO </w:t>
            </w:r>
            <w:r w:rsidRPr="001E4F73">
              <w:rPr>
                <w:rFonts w:ascii="Helvetica" w:hAnsi="Helvetica" w:cs="Calibri"/>
                <w:b/>
                <w:bCs/>
                <w:color w:val="349B9F"/>
                <w:lang w:val="en-GB"/>
              </w:rPr>
              <w:t>1401 - 1700</w:t>
            </w:r>
          </w:p>
        </w:tc>
      </w:tr>
      <w:tr w:rsidR="00FA3451" w:rsidRPr="00E302C3" w14:paraId="7093C323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5AE3CF47" w14:textId="080C92D1" w:rsidR="0039280B" w:rsidRPr="000D50EF" w:rsidRDefault="000D50EF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Vainqueur + 1ère féminine : </w:t>
            </w:r>
            <w:r w:rsidR="00D826E2" w:rsidRPr="00D826E2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Invitation</w:t>
            </w:r>
            <w:r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pour le Championnat d’Europe amateurs 2021</w:t>
            </w:r>
          </w:p>
        </w:tc>
      </w:tr>
      <w:tr w:rsidR="00FA3451" w:rsidRPr="00E302C3" w14:paraId="473880CB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1C000124" w14:textId="64A9FDE9" w:rsidR="0039280B" w:rsidRPr="000D50EF" w:rsidRDefault="000D50EF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Les 6 premiers + les 3 premiers de -1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55</w:t>
            </w:r>
            <w:r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0 + les 3 premières féminines : Diamond Membership/Chess.com</w:t>
            </w:r>
          </w:p>
        </w:tc>
      </w:tr>
      <w:tr w:rsidR="00FA3451" w:rsidRPr="00E302C3" w14:paraId="50DF75CA" w14:textId="77777777" w:rsidTr="001530D7">
        <w:trPr>
          <w:trHeight w:val="646"/>
          <w:jc w:val="center"/>
        </w:trPr>
        <w:tc>
          <w:tcPr>
            <w:tcW w:w="8217" w:type="dxa"/>
            <w:noWrap/>
            <w:hideMark/>
          </w:tcPr>
          <w:p w14:paraId="0826BAF8" w14:textId="4D8F254A" w:rsidR="0039280B" w:rsidRPr="000D50EF" w:rsidRDefault="000D50EF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Les 20 premiers + les joueurs classés de la 4ème à le 8ème place des -1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55</w:t>
            </w:r>
            <w:r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0 (25 joueurs</w:t>
            </w:r>
            <w:r w:rsidR="00D826E2"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) :</w:t>
            </w:r>
            <w:r w:rsidRPr="000D50E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participation à une simultanée donnée par un GM</w:t>
            </w:r>
          </w:p>
        </w:tc>
      </w:tr>
      <w:tr w:rsidR="00FA3451" w:rsidRPr="00E302C3" w14:paraId="58C87A48" w14:textId="77777777" w:rsidTr="001530D7">
        <w:trPr>
          <w:trHeight w:val="556"/>
          <w:jc w:val="center"/>
        </w:trPr>
        <w:tc>
          <w:tcPr>
            <w:tcW w:w="8217" w:type="dxa"/>
            <w:noWrap/>
            <w:hideMark/>
          </w:tcPr>
          <w:p w14:paraId="2364456F" w14:textId="22A30CFE" w:rsidR="0039280B" w:rsidRPr="001530D7" w:rsidRDefault="001530D7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1er -1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2</w:t>
            </w: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ans et 1ère fille -1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2</w:t>
            </w: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ans : </w:t>
            </w:r>
            <w:r w:rsidR="00D826E2" w:rsidRPr="00D826E2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Invitation</w:t>
            </w: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pour le Championnat d’Europe des jeunes 2020</w:t>
            </w:r>
          </w:p>
        </w:tc>
      </w:tr>
      <w:tr w:rsidR="00FA3451" w:rsidRPr="00E302C3" w14:paraId="52DFDA53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32892868" w14:textId="37F67E50" w:rsidR="0039280B" w:rsidRPr="001530D7" w:rsidRDefault="001530D7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100 qualifiés pour le tour suivant</w:t>
            </w:r>
          </w:p>
        </w:tc>
      </w:tr>
      <w:tr w:rsidR="00FA3451" w:rsidRPr="00E302C3" w14:paraId="1EB0D54C" w14:textId="77777777" w:rsidTr="00C00C9D">
        <w:trPr>
          <w:trHeight w:val="320"/>
          <w:jc w:val="center"/>
        </w:trPr>
        <w:tc>
          <w:tcPr>
            <w:tcW w:w="8217" w:type="dxa"/>
            <w:noWrap/>
          </w:tcPr>
          <w:p w14:paraId="10E4BB71" w14:textId="77777777" w:rsidR="001530D7" w:rsidRDefault="001530D7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</w:p>
          <w:p w14:paraId="5F60C6A0" w14:textId="6436443D" w:rsidR="00D826E2" w:rsidRPr="001530D7" w:rsidRDefault="00D826E2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</w:p>
        </w:tc>
      </w:tr>
      <w:tr w:rsidR="00FA3451" w:rsidRPr="001530D7" w14:paraId="707FCA92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2E93A077" w14:textId="5205242A" w:rsidR="0039280B" w:rsidRPr="001E4F73" w:rsidRDefault="001530D7" w:rsidP="003D79F6">
            <w:pPr>
              <w:rPr>
                <w:rFonts w:ascii="Helvetica" w:hAnsi="Helvetica" w:cs="Calibri"/>
                <w:b/>
                <w:bCs/>
                <w:color w:val="349B9F"/>
                <w:lang w:val="fr-FR"/>
              </w:rPr>
            </w:pPr>
            <w:r w:rsidRPr="001E4F73">
              <w:rPr>
                <w:rFonts w:ascii="Helvetica" w:hAnsi="Helvetica" w:cs="Calibri"/>
                <w:b/>
                <w:bCs/>
                <w:color w:val="349B9F"/>
                <w:lang w:val="fr-FR"/>
              </w:rPr>
              <w:lastRenderedPageBreak/>
              <w:t>Catégorie ELO 1701 - 2000</w:t>
            </w:r>
          </w:p>
        </w:tc>
      </w:tr>
      <w:tr w:rsidR="00FA3451" w:rsidRPr="00E302C3" w14:paraId="206B4A9B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05FB9AB8" w14:textId="0781DF15" w:rsidR="0039280B" w:rsidRPr="001530D7" w:rsidRDefault="001530D7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Vainqueur + 1ère féminine : </w:t>
            </w:r>
            <w:r w:rsidR="00D826E2" w:rsidRPr="00D826E2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Invitation</w:t>
            </w: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pour le Championnat d’Europe amateurs 2021</w:t>
            </w:r>
          </w:p>
        </w:tc>
      </w:tr>
      <w:tr w:rsidR="00FA3451" w:rsidRPr="00E302C3" w14:paraId="2497D6AE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2CE33C94" w14:textId="596A7C2B" w:rsidR="0039280B" w:rsidRPr="001530D7" w:rsidRDefault="001530D7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Les 6 premiers + les 3 premiers de -1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85</w:t>
            </w: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0 + les 3 premières féminines : Diamond Membership/Chess.com</w:t>
            </w:r>
          </w:p>
        </w:tc>
      </w:tr>
      <w:tr w:rsidR="00FA3451" w:rsidRPr="00E302C3" w14:paraId="5E6F4E17" w14:textId="77777777" w:rsidTr="001530D7">
        <w:trPr>
          <w:trHeight w:val="585"/>
          <w:jc w:val="center"/>
        </w:trPr>
        <w:tc>
          <w:tcPr>
            <w:tcW w:w="8217" w:type="dxa"/>
            <w:noWrap/>
            <w:hideMark/>
          </w:tcPr>
          <w:p w14:paraId="392F1617" w14:textId="3949165F" w:rsidR="0039280B" w:rsidRPr="001530D7" w:rsidRDefault="001530D7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Les 20 premiers + les joueurs classés de la 4ème à le 8ème place des -1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8</w:t>
            </w: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50 (25 joueurs</w:t>
            </w:r>
            <w:r w:rsidR="00D826E2"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) :</w:t>
            </w: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participation à une simultanée donnée par un GM</w:t>
            </w:r>
          </w:p>
        </w:tc>
      </w:tr>
      <w:tr w:rsidR="00FA3451" w:rsidRPr="00E302C3" w14:paraId="4B070932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60983A72" w14:textId="5B9BD7DE" w:rsidR="0039280B" w:rsidRPr="001530D7" w:rsidRDefault="001530D7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1er -1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4</w:t>
            </w: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ans et 1ère fille -1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4</w:t>
            </w: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ans : </w:t>
            </w:r>
            <w:r w:rsidR="00D826E2" w:rsidRPr="00D826E2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Invitation</w:t>
            </w: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pour le Championnat d’Europe des jeunes 2020</w:t>
            </w:r>
          </w:p>
        </w:tc>
      </w:tr>
      <w:tr w:rsidR="00FA3451" w:rsidRPr="00E302C3" w14:paraId="38773F5D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47E85E52" w14:textId="34256DD5" w:rsidR="0039280B" w:rsidRPr="001530D7" w:rsidRDefault="001530D7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100 qualifiés pour le tour suivant</w:t>
            </w:r>
          </w:p>
        </w:tc>
      </w:tr>
      <w:tr w:rsidR="00FA3451" w:rsidRPr="00E302C3" w14:paraId="4CA7D1BD" w14:textId="77777777" w:rsidTr="00C00C9D">
        <w:trPr>
          <w:trHeight w:val="320"/>
          <w:jc w:val="center"/>
        </w:trPr>
        <w:tc>
          <w:tcPr>
            <w:tcW w:w="8217" w:type="dxa"/>
            <w:noWrap/>
          </w:tcPr>
          <w:p w14:paraId="375DD3A0" w14:textId="77777777" w:rsidR="00C00C9D" w:rsidRDefault="00C00C9D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</w:p>
          <w:p w14:paraId="1B0FEA9A" w14:textId="304738E1" w:rsidR="001E4F73" w:rsidRPr="001530D7" w:rsidRDefault="001E4F73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</w:p>
        </w:tc>
      </w:tr>
      <w:tr w:rsidR="00FA3451" w:rsidRPr="001530D7" w14:paraId="19E387F8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4D498E43" w14:textId="434C596A" w:rsidR="0039280B" w:rsidRPr="001E4F73" w:rsidRDefault="001530D7" w:rsidP="003D79F6">
            <w:pPr>
              <w:rPr>
                <w:rFonts w:ascii="Helvetica" w:hAnsi="Helvetica" w:cs="Calibri"/>
                <w:color w:val="349B9F"/>
                <w:lang w:val="fr-FR"/>
              </w:rPr>
            </w:pPr>
            <w:r w:rsidRPr="001E4F73">
              <w:rPr>
                <w:rFonts w:ascii="Helvetica" w:hAnsi="Helvetica" w:cs="Calibri"/>
                <w:b/>
                <w:bCs/>
                <w:color w:val="349B9F"/>
                <w:lang w:val="fr-FR"/>
              </w:rPr>
              <w:t>Catégorie ELO 2001 - 2300</w:t>
            </w:r>
          </w:p>
        </w:tc>
      </w:tr>
      <w:tr w:rsidR="00FA3451" w:rsidRPr="00E302C3" w14:paraId="49D633CF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6B918CDF" w14:textId="734D59C8" w:rsidR="0039280B" w:rsidRPr="001530D7" w:rsidRDefault="001530D7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Vainqueur + 1ère féminine : </w:t>
            </w:r>
            <w:r w:rsidR="00D826E2" w:rsidRPr="00D826E2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Invitation</w:t>
            </w: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pour le Championnat d’Europe amateurs 2021</w:t>
            </w:r>
          </w:p>
        </w:tc>
      </w:tr>
      <w:tr w:rsidR="00FA3451" w:rsidRPr="00E302C3" w14:paraId="1F1F7329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2571F061" w14:textId="327EE530" w:rsidR="0039280B" w:rsidRPr="001530D7" w:rsidRDefault="001530D7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Les 6 premiers + les 3 premiers de -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21</w:t>
            </w: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50 + les 3 premières féminines : Diamond Membership/Chess.com</w:t>
            </w:r>
          </w:p>
        </w:tc>
      </w:tr>
      <w:tr w:rsidR="00FA3451" w:rsidRPr="00E302C3" w14:paraId="4931449D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33F49628" w14:textId="57B149AE" w:rsidR="0039280B" w:rsidRPr="001530D7" w:rsidRDefault="001530D7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Les 20 premiers + les joueurs classés de la 4ème à le 8ème place des -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21</w:t>
            </w: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50 (25 joueurs</w:t>
            </w:r>
            <w:r w:rsidR="00D826E2"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) :</w:t>
            </w: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participation à une simultanée donnée par un GM</w:t>
            </w:r>
          </w:p>
        </w:tc>
      </w:tr>
      <w:tr w:rsidR="00FA3451" w:rsidRPr="00E302C3" w14:paraId="6644E366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6F067860" w14:textId="26C1D5A4" w:rsidR="0039280B" w:rsidRPr="001530D7" w:rsidRDefault="001530D7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1er -1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6</w:t>
            </w: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ans et 1ère fille -1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6</w:t>
            </w: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ans : </w:t>
            </w:r>
            <w:r w:rsidR="00D826E2" w:rsidRPr="00D826E2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Invitation</w:t>
            </w: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pour le Championnat d’Europe des jeunes 2020</w:t>
            </w:r>
          </w:p>
        </w:tc>
      </w:tr>
      <w:tr w:rsidR="00FA3451" w:rsidRPr="00E302C3" w14:paraId="4767BF5A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2BCF366D" w14:textId="16267B56" w:rsidR="0039280B" w:rsidRPr="001E4F73" w:rsidRDefault="0039280B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1</w:t>
            </w:r>
            <w:r w:rsidR="001530D7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er senior+50 </w:t>
            </w: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&amp; 1</w:t>
            </w:r>
            <w:r w:rsidR="001E4F73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ère féminine</w:t>
            </w: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="001E4F73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s</w:t>
            </w: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enio</w:t>
            </w:r>
            <w:r w:rsidR="001E4F73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r+50 :</w:t>
            </w: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="00D826E2" w:rsidRPr="00D826E2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Invitation</w:t>
            </w:r>
            <w:r w:rsidR="00E47069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pour le championnat d’Europe </w:t>
            </w: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Seniors 2021</w:t>
            </w:r>
          </w:p>
        </w:tc>
      </w:tr>
      <w:tr w:rsidR="00FA3451" w:rsidRPr="00E302C3" w14:paraId="7AF8D8BD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03DAC65F" w14:textId="44572B1E" w:rsidR="0039280B" w:rsidRPr="001530D7" w:rsidRDefault="001530D7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530D7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100 qualifiés pour le tour suivant</w:t>
            </w:r>
          </w:p>
        </w:tc>
      </w:tr>
      <w:tr w:rsidR="00FA3451" w:rsidRPr="00E302C3" w14:paraId="0C253F5F" w14:textId="77777777" w:rsidTr="00C00C9D">
        <w:trPr>
          <w:trHeight w:val="320"/>
          <w:jc w:val="center"/>
        </w:trPr>
        <w:tc>
          <w:tcPr>
            <w:tcW w:w="8217" w:type="dxa"/>
            <w:noWrap/>
          </w:tcPr>
          <w:p w14:paraId="7EBAE067" w14:textId="77777777" w:rsidR="00C00C9D" w:rsidRDefault="00C00C9D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</w:p>
          <w:p w14:paraId="1B1B94B9" w14:textId="4BD32839" w:rsidR="001E4F73" w:rsidRPr="001530D7" w:rsidRDefault="001E4F73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</w:p>
        </w:tc>
      </w:tr>
      <w:tr w:rsidR="00FA3451" w:rsidRPr="00FA3451" w14:paraId="17204B5A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08A0AD2D" w14:textId="3A740458" w:rsidR="0039280B" w:rsidRPr="001E4F73" w:rsidRDefault="001E4F73" w:rsidP="003D79F6">
            <w:pPr>
              <w:rPr>
                <w:rFonts w:ascii="Helvetica" w:hAnsi="Helvetica" w:cs="Calibri"/>
                <w:color w:val="349B9F"/>
                <w:lang w:val="en-GB"/>
              </w:rPr>
            </w:pPr>
            <w:proofErr w:type="spellStart"/>
            <w:r w:rsidRPr="001E4F73">
              <w:rPr>
                <w:rFonts w:ascii="Helvetica" w:hAnsi="Helvetica" w:cs="Calibri"/>
                <w:b/>
                <w:bCs/>
                <w:color w:val="349B9F"/>
                <w:lang w:val="en-GB"/>
              </w:rPr>
              <w:t>Catégorie</w:t>
            </w:r>
            <w:proofErr w:type="spellEnd"/>
            <w:r w:rsidRPr="001E4F73">
              <w:rPr>
                <w:rFonts w:ascii="Helvetica" w:hAnsi="Helvetica" w:cs="Calibri"/>
                <w:b/>
                <w:bCs/>
                <w:color w:val="349B9F"/>
                <w:lang w:val="en-GB"/>
              </w:rPr>
              <w:t xml:space="preserve"> ELO +2300</w:t>
            </w:r>
          </w:p>
        </w:tc>
      </w:tr>
      <w:tr w:rsidR="00FA3451" w:rsidRPr="00E302C3" w14:paraId="2B42BB24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4BC6F8C7" w14:textId="59C4AFFA" w:rsidR="0039280B" w:rsidRPr="001E4F73" w:rsidRDefault="0039280B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1</w:t>
            </w:r>
            <w:r w:rsidR="001E4F73" w:rsidRPr="001E4F73">
              <w:rPr>
                <w:rFonts w:ascii="Helvetica" w:hAnsi="Helvetica" w:cs="Calibri"/>
                <w:color w:val="349B9F"/>
                <w:sz w:val="20"/>
                <w:szCs w:val="20"/>
                <w:vertAlign w:val="superscript"/>
                <w:lang w:val="fr-FR"/>
              </w:rPr>
              <w:t>er</w:t>
            </w:r>
            <w:r w:rsidR="001E4F73">
              <w:rPr>
                <w:rFonts w:ascii="Helvetica" w:hAnsi="Helvetica" w:cs="Calibri"/>
                <w:color w:val="349B9F"/>
                <w:sz w:val="20"/>
                <w:szCs w:val="20"/>
                <w:vertAlign w:val="superscript"/>
                <w:lang w:val="fr-FR"/>
              </w:rPr>
              <w:t> </w:t>
            </w:r>
            <w:r w:rsid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:</w:t>
            </w: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1200 euros</w:t>
            </w:r>
            <w:r w:rsidR="005D35E8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+</w:t>
            </w:r>
            <w:r w:rsidR="005D35E8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="004969A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Invitation</w:t>
            </w:r>
            <w:r w:rsidR="001E4F73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pour l</w:t>
            </w:r>
            <w:r w:rsid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e championnat d’Europe 2020</w:t>
            </w:r>
          </w:p>
        </w:tc>
      </w:tr>
      <w:tr w:rsidR="00FA3451" w:rsidRPr="00E302C3" w14:paraId="0BF607F0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666A02B0" w14:textId="3A4AAA8E" w:rsidR="0039280B" w:rsidRPr="001E4F73" w:rsidRDefault="0039280B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2</w:t>
            </w:r>
            <w:r w:rsidR="001E4F73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ème :</w:t>
            </w:r>
            <w:r w:rsidR="005D35E8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800 euros</w:t>
            </w:r>
            <w:r w:rsidR="005D35E8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+</w:t>
            </w:r>
            <w:r w:rsidR="005D35E8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="004969A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Invitation</w:t>
            </w:r>
            <w:r w:rsidR="001E4F73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pour le championnat d’Europe 2020</w:t>
            </w:r>
          </w:p>
        </w:tc>
      </w:tr>
      <w:tr w:rsidR="00FA3451" w:rsidRPr="00E302C3" w14:paraId="70A3BD2E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736123B5" w14:textId="326F29FB" w:rsidR="0039280B" w:rsidRPr="001E4F73" w:rsidRDefault="0039280B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3</w:t>
            </w:r>
            <w:r w:rsidR="001E4F73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ème : </w:t>
            </w: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700 euros</w:t>
            </w:r>
            <w:r w:rsidR="005D35E8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+</w:t>
            </w:r>
            <w:r w:rsidR="001E4F73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="004969AF" w:rsidRPr="004969A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Invitatio</w:t>
            </w:r>
            <w:r w:rsidR="001E4F73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n pour le championnat d’Europe 2020</w:t>
            </w:r>
          </w:p>
        </w:tc>
      </w:tr>
      <w:tr w:rsidR="00FA3451" w:rsidRPr="00FA3451" w14:paraId="30FC5A65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375AC9CC" w14:textId="479F944C" w:rsidR="0039280B" w:rsidRPr="00FA3451" w:rsidRDefault="0039280B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en-GB"/>
              </w:rPr>
            </w:pPr>
            <w:r w:rsidRPr="00FA3451">
              <w:rPr>
                <w:rFonts w:ascii="Helvetica" w:hAnsi="Helvetica" w:cs="Calibri"/>
                <w:color w:val="349B9F"/>
                <w:sz w:val="20"/>
                <w:szCs w:val="20"/>
                <w:lang w:val="en-GB"/>
              </w:rPr>
              <w:t>4</w:t>
            </w:r>
            <w:r w:rsidR="001E4F73">
              <w:rPr>
                <w:rFonts w:ascii="Helvetica" w:hAnsi="Helvetica" w:cs="Calibri"/>
                <w:color w:val="349B9F"/>
                <w:sz w:val="20"/>
                <w:szCs w:val="20"/>
                <w:lang w:val="en-GB"/>
              </w:rPr>
              <w:t>ème:</w:t>
            </w:r>
            <w:r w:rsidR="005D35E8" w:rsidRPr="00FA3451">
              <w:rPr>
                <w:rFonts w:ascii="Helvetica" w:hAnsi="Helvetica" w:cs="Calibri"/>
                <w:color w:val="349B9F"/>
                <w:sz w:val="20"/>
                <w:szCs w:val="20"/>
                <w:lang w:val="en-GB"/>
              </w:rPr>
              <w:t xml:space="preserve"> </w:t>
            </w:r>
            <w:r w:rsidRPr="00FA3451">
              <w:rPr>
                <w:rFonts w:ascii="Helvetica" w:hAnsi="Helvetica" w:cs="Calibri"/>
                <w:color w:val="349B9F"/>
                <w:sz w:val="20"/>
                <w:szCs w:val="20"/>
                <w:lang w:val="en-GB"/>
              </w:rPr>
              <w:t xml:space="preserve">600 euros </w:t>
            </w:r>
          </w:p>
        </w:tc>
      </w:tr>
      <w:tr w:rsidR="00FA3451" w:rsidRPr="00E302C3" w14:paraId="1EE7FB51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06EF2195" w14:textId="482D50B1" w:rsidR="0039280B" w:rsidRPr="001E4F73" w:rsidRDefault="001E4F73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5ème à la 8ème place :</w:t>
            </w:r>
            <w:r w:rsidR="0039280B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400 </w:t>
            </w: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euros =</w:t>
            </w:r>
            <w:r w:rsidR="0039280B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1600 euros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au total</w:t>
            </w:r>
          </w:p>
        </w:tc>
      </w:tr>
      <w:tr w:rsidR="00FA3451" w:rsidRPr="00E302C3" w14:paraId="2B18917C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71F04F21" w14:textId="7457C748" w:rsidR="0039280B" w:rsidRPr="001E4F73" w:rsidRDefault="001E4F73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9ème à la 16ème place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 : </w:t>
            </w:r>
            <w:r w:rsidR="0039280B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300 euros = 2400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euros au total</w:t>
            </w:r>
          </w:p>
        </w:tc>
      </w:tr>
      <w:tr w:rsidR="00FA3451" w:rsidRPr="00E302C3" w14:paraId="7EB3583A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485BA41A" w14:textId="51913DD5" w:rsidR="0039280B" w:rsidRPr="001E4F73" w:rsidRDefault="001E4F73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1ère féminine :</w:t>
            </w:r>
            <w:r w:rsidR="005D35E8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="0039280B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700 euros + </w:t>
            </w:r>
            <w:r w:rsidR="004969AF" w:rsidRPr="004969A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Invitation</w:t>
            </w: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pour le championnat d’Europe 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féminin </w:t>
            </w: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2020</w:t>
            </w:r>
          </w:p>
        </w:tc>
      </w:tr>
      <w:tr w:rsidR="00FA3451" w:rsidRPr="00FA3451" w14:paraId="53969168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33BC22FA" w14:textId="43FCAEAF" w:rsidR="0039280B" w:rsidRPr="00FA3451" w:rsidRDefault="001E4F73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349B9F"/>
                <w:sz w:val="20"/>
                <w:szCs w:val="20"/>
                <w:lang w:val="en-GB"/>
              </w:rPr>
              <w:t>2ème feminine:</w:t>
            </w:r>
            <w:r w:rsidR="005D35E8" w:rsidRPr="00FA3451">
              <w:rPr>
                <w:rFonts w:ascii="Helvetica" w:hAnsi="Helvetica" w:cs="Calibri"/>
                <w:color w:val="349B9F"/>
                <w:sz w:val="20"/>
                <w:szCs w:val="20"/>
                <w:lang w:val="en-GB"/>
              </w:rPr>
              <w:t xml:space="preserve"> </w:t>
            </w:r>
            <w:r w:rsidR="0039280B" w:rsidRPr="00FA3451">
              <w:rPr>
                <w:rFonts w:ascii="Helvetica" w:hAnsi="Helvetica" w:cs="Calibri"/>
                <w:color w:val="349B9F"/>
                <w:sz w:val="20"/>
                <w:szCs w:val="20"/>
                <w:lang w:val="en-GB"/>
              </w:rPr>
              <w:t>500 euros</w:t>
            </w:r>
          </w:p>
        </w:tc>
      </w:tr>
      <w:tr w:rsidR="00FA3451" w:rsidRPr="00FA3451" w14:paraId="6B480491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2984EB6A" w14:textId="0C51C795" w:rsidR="0039280B" w:rsidRPr="00FA3451" w:rsidRDefault="001E4F73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349B9F"/>
                <w:sz w:val="20"/>
                <w:szCs w:val="20"/>
                <w:lang w:val="en-GB"/>
              </w:rPr>
              <w:t>3ème feminine:</w:t>
            </w:r>
            <w:r w:rsidR="005D35E8" w:rsidRPr="00FA3451">
              <w:rPr>
                <w:rFonts w:ascii="Helvetica" w:hAnsi="Helvetica" w:cs="Calibri"/>
                <w:color w:val="349B9F"/>
                <w:sz w:val="20"/>
                <w:szCs w:val="20"/>
                <w:lang w:val="en-GB"/>
              </w:rPr>
              <w:t xml:space="preserve"> </w:t>
            </w:r>
            <w:r w:rsidR="0039280B" w:rsidRPr="00FA3451">
              <w:rPr>
                <w:rFonts w:ascii="Helvetica" w:hAnsi="Helvetica" w:cs="Calibri"/>
                <w:color w:val="349B9F"/>
                <w:sz w:val="20"/>
                <w:szCs w:val="20"/>
                <w:lang w:val="en-GB"/>
              </w:rPr>
              <w:t>300 euros</w:t>
            </w:r>
          </w:p>
        </w:tc>
      </w:tr>
      <w:tr w:rsidR="00FA3451" w:rsidRPr="00E302C3" w14:paraId="0FB4CE71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7E6BFC23" w14:textId="6ED1A8FF" w:rsidR="0039280B" w:rsidRPr="001E4F73" w:rsidRDefault="001E4F73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1er Senior+50 : </w:t>
            </w:r>
            <w:r w:rsidR="0039280B"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</w:t>
            </w:r>
            <w:r w:rsidR="004969AF" w:rsidRPr="004969A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Invitation</w:t>
            </w:r>
            <w:r w:rsidRPr="001E4F73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pour le championnat d’Europe Seniors 2021</w:t>
            </w:r>
          </w:p>
        </w:tc>
      </w:tr>
      <w:tr w:rsidR="0039280B" w:rsidRPr="00E302C3" w14:paraId="1E7D5781" w14:textId="77777777" w:rsidTr="00C00C9D">
        <w:trPr>
          <w:trHeight w:val="320"/>
          <w:jc w:val="center"/>
        </w:trPr>
        <w:tc>
          <w:tcPr>
            <w:tcW w:w="8217" w:type="dxa"/>
            <w:noWrap/>
            <w:hideMark/>
          </w:tcPr>
          <w:p w14:paraId="5FDF8EFD" w14:textId="1FA7B719" w:rsidR="0039280B" w:rsidRPr="004969AF" w:rsidRDefault="004969AF" w:rsidP="003D79F6">
            <w:pP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</w:pPr>
            <w:r w:rsidRPr="004969A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1er -1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8</w:t>
            </w:r>
            <w:r w:rsidRPr="004969A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ans et 1ère fille -1</w:t>
            </w:r>
            <w:r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>8</w:t>
            </w:r>
            <w:r w:rsidRPr="004969AF">
              <w:rPr>
                <w:rFonts w:ascii="Helvetica" w:hAnsi="Helvetica" w:cs="Calibri"/>
                <w:color w:val="349B9F"/>
                <w:sz w:val="20"/>
                <w:szCs w:val="20"/>
                <w:lang w:val="fr-FR"/>
              </w:rPr>
              <w:t xml:space="preserve"> ans Invitation pour le Championnat d’Europe des jeunes 2020</w:t>
            </w:r>
          </w:p>
        </w:tc>
      </w:tr>
    </w:tbl>
    <w:p w14:paraId="3708FCA9" w14:textId="77777777" w:rsidR="00FA3148" w:rsidRPr="004969AF" w:rsidRDefault="00FA3148" w:rsidP="0014717D">
      <w:pPr>
        <w:pStyle w:val="ListBullet"/>
        <w:numPr>
          <w:ilvl w:val="0"/>
          <w:numId w:val="0"/>
        </w:numPr>
        <w:spacing w:after="100" w:afterAutospacing="1" w:line="360" w:lineRule="auto"/>
        <w:ind w:right="-45"/>
        <w:rPr>
          <w:rFonts w:ascii="Helvetica" w:hAnsi="Helvetica"/>
          <w:color w:val="349B9F"/>
          <w:sz w:val="20"/>
          <w:szCs w:val="20"/>
          <w:lang w:val="fr-FR"/>
        </w:rPr>
      </w:pPr>
    </w:p>
    <w:p w14:paraId="17DE785C" w14:textId="14EF181C" w:rsidR="008152F5" w:rsidRPr="004969AF" w:rsidRDefault="004969AF" w:rsidP="00FA3451">
      <w:pPr>
        <w:pStyle w:val="ListBullet"/>
        <w:numPr>
          <w:ilvl w:val="0"/>
          <w:numId w:val="0"/>
        </w:numPr>
        <w:ind w:left="720" w:right="-43"/>
        <w:jc w:val="both"/>
        <w:rPr>
          <w:rFonts w:ascii="Helvetica" w:hAnsi="Helvetica"/>
          <w:b/>
          <w:bCs/>
          <w:color w:val="349B9F"/>
          <w:sz w:val="20"/>
          <w:szCs w:val="20"/>
          <w:u w:val="single"/>
          <w:lang w:val="fr-FR"/>
        </w:rPr>
      </w:pPr>
      <w:r w:rsidRPr="004969AF">
        <w:rPr>
          <w:rFonts w:ascii="Helvetica" w:hAnsi="Helvetica"/>
          <w:b/>
          <w:bCs/>
          <w:color w:val="349B9F"/>
          <w:sz w:val="20"/>
          <w:szCs w:val="20"/>
          <w:u w:val="single"/>
          <w:lang w:val="fr-FR"/>
        </w:rPr>
        <w:t>Invitations :</w:t>
      </w:r>
    </w:p>
    <w:p w14:paraId="7202FEB2" w14:textId="2EE15962" w:rsidR="0056089D" w:rsidRDefault="004969AF" w:rsidP="00FA3451">
      <w:pPr>
        <w:pStyle w:val="ListBullet"/>
        <w:numPr>
          <w:ilvl w:val="0"/>
          <w:numId w:val="0"/>
        </w:numPr>
        <w:ind w:left="720" w:right="-43"/>
        <w:jc w:val="both"/>
        <w:rPr>
          <w:rFonts w:ascii="Helvetica" w:hAnsi="Helvetica"/>
          <w:color w:val="349B9F"/>
          <w:sz w:val="20"/>
          <w:szCs w:val="20"/>
          <w:lang w:val="fr-FR"/>
        </w:rPr>
      </w:pPr>
      <w:r w:rsidRPr="004969AF">
        <w:rPr>
          <w:rFonts w:ascii="Helvetica" w:hAnsi="Helvetica"/>
          <w:color w:val="349B9F"/>
          <w:sz w:val="20"/>
          <w:szCs w:val="20"/>
          <w:lang w:val="fr-FR"/>
        </w:rPr>
        <w:t>En</w:t>
      </w:r>
      <w:r>
        <w:rPr>
          <w:rFonts w:ascii="Helvetica" w:hAnsi="Helvetica"/>
          <w:color w:val="349B9F"/>
          <w:sz w:val="20"/>
          <w:szCs w:val="20"/>
          <w:lang w:val="fr-FR"/>
        </w:rPr>
        <w:t xml:space="preserve"> </w:t>
      </w:r>
      <w:r w:rsidRPr="004969AF">
        <w:rPr>
          <w:rFonts w:ascii="Helvetica" w:hAnsi="Helvetica"/>
          <w:color w:val="349B9F"/>
          <w:sz w:val="20"/>
          <w:szCs w:val="20"/>
          <w:lang w:val="fr-FR"/>
        </w:rPr>
        <w:t>cas de report d</w:t>
      </w:r>
      <w:r>
        <w:rPr>
          <w:rFonts w:ascii="Helvetica" w:hAnsi="Helvetica"/>
          <w:color w:val="349B9F"/>
          <w:sz w:val="20"/>
          <w:szCs w:val="20"/>
          <w:lang w:val="fr-FR"/>
        </w:rPr>
        <w:t>es championnats 2020, les invitations reste</w:t>
      </w:r>
      <w:r w:rsidR="00FB0414">
        <w:rPr>
          <w:rFonts w:ascii="Helvetica" w:hAnsi="Helvetica"/>
          <w:color w:val="349B9F"/>
          <w:sz w:val="20"/>
          <w:szCs w:val="20"/>
          <w:lang w:val="fr-FR"/>
        </w:rPr>
        <w:t xml:space="preserve">nt </w:t>
      </w:r>
      <w:r>
        <w:rPr>
          <w:rFonts w:ascii="Helvetica" w:hAnsi="Helvetica"/>
          <w:color w:val="349B9F"/>
          <w:sz w:val="20"/>
          <w:szCs w:val="20"/>
          <w:lang w:val="fr-FR"/>
        </w:rPr>
        <w:t>valable</w:t>
      </w:r>
      <w:r w:rsidR="00FB0414">
        <w:rPr>
          <w:rFonts w:ascii="Helvetica" w:hAnsi="Helvetica"/>
          <w:color w:val="349B9F"/>
          <w:sz w:val="20"/>
          <w:szCs w:val="20"/>
          <w:lang w:val="fr-FR"/>
        </w:rPr>
        <w:t>s</w:t>
      </w:r>
      <w:r>
        <w:rPr>
          <w:rFonts w:ascii="Helvetica" w:hAnsi="Helvetica"/>
          <w:color w:val="349B9F"/>
          <w:sz w:val="20"/>
          <w:szCs w:val="20"/>
          <w:lang w:val="fr-FR"/>
        </w:rPr>
        <w:t xml:space="preserve"> pour 2021.</w:t>
      </w:r>
    </w:p>
    <w:p w14:paraId="73EE4255" w14:textId="1D7A7959" w:rsidR="004969AF" w:rsidRPr="004969AF" w:rsidRDefault="004969AF" w:rsidP="00FB0414">
      <w:pPr>
        <w:pStyle w:val="ListBullet"/>
        <w:numPr>
          <w:ilvl w:val="0"/>
          <w:numId w:val="0"/>
        </w:numPr>
        <w:ind w:left="720" w:right="-43"/>
        <w:jc w:val="both"/>
        <w:rPr>
          <w:rFonts w:ascii="Helvetica" w:hAnsi="Helvetica"/>
          <w:color w:val="349B9F"/>
          <w:sz w:val="20"/>
          <w:szCs w:val="20"/>
          <w:lang w:val="fr-FR"/>
        </w:rPr>
      </w:pPr>
      <w:r w:rsidRPr="004969AF">
        <w:rPr>
          <w:rFonts w:ascii="Helvetica" w:hAnsi="Helvetica"/>
          <w:color w:val="349B9F"/>
          <w:sz w:val="20"/>
          <w:szCs w:val="20"/>
          <w:lang w:val="fr-FR"/>
        </w:rPr>
        <w:tab/>
        <w:t xml:space="preserve">Invitations : </w:t>
      </w:r>
      <w:r w:rsidR="00FB0414">
        <w:rPr>
          <w:rFonts w:ascii="Helvetica" w:hAnsi="Helvetica"/>
          <w:color w:val="349B9F"/>
          <w:sz w:val="20"/>
          <w:szCs w:val="20"/>
          <w:lang w:val="fr-FR"/>
        </w:rPr>
        <w:t>p</w:t>
      </w:r>
      <w:r w:rsidRPr="004969AF">
        <w:rPr>
          <w:rFonts w:ascii="Helvetica" w:hAnsi="Helvetica"/>
          <w:color w:val="349B9F"/>
          <w:sz w:val="20"/>
          <w:szCs w:val="20"/>
          <w:lang w:val="fr-FR"/>
        </w:rPr>
        <w:t>ension complète et hébergement pendant les championnats.</w:t>
      </w:r>
    </w:p>
    <w:p w14:paraId="1673AACC" w14:textId="509AC4A3" w:rsidR="004969AF" w:rsidRPr="004969AF" w:rsidRDefault="004969AF" w:rsidP="00FB0414">
      <w:pPr>
        <w:pStyle w:val="ListBullet"/>
        <w:numPr>
          <w:ilvl w:val="0"/>
          <w:numId w:val="0"/>
        </w:numPr>
        <w:ind w:left="720" w:right="-43"/>
        <w:jc w:val="both"/>
        <w:rPr>
          <w:rFonts w:ascii="Helvetica" w:hAnsi="Helvetica"/>
          <w:color w:val="349B9F"/>
          <w:sz w:val="20"/>
          <w:szCs w:val="20"/>
          <w:lang w:val="fr-FR"/>
        </w:rPr>
      </w:pPr>
      <w:r w:rsidRPr="004969AF">
        <w:rPr>
          <w:rFonts w:ascii="Helvetica" w:hAnsi="Helvetica"/>
          <w:color w:val="349B9F"/>
          <w:sz w:val="20"/>
          <w:szCs w:val="20"/>
          <w:lang w:val="fr-FR"/>
        </w:rPr>
        <w:tab/>
        <w:t>1/2 Chambre double dans les catégories jeunes</w:t>
      </w:r>
    </w:p>
    <w:p w14:paraId="6E6C0795" w14:textId="5C311F53" w:rsidR="004969AF" w:rsidRDefault="004969AF" w:rsidP="00FB0414">
      <w:pPr>
        <w:pStyle w:val="ListBullet"/>
        <w:numPr>
          <w:ilvl w:val="0"/>
          <w:numId w:val="0"/>
        </w:numPr>
        <w:ind w:left="720" w:right="-43"/>
        <w:jc w:val="both"/>
        <w:rPr>
          <w:rFonts w:ascii="Helvetica" w:hAnsi="Helvetica"/>
          <w:color w:val="349B9F"/>
          <w:sz w:val="20"/>
          <w:szCs w:val="20"/>
          <w:lang w:val="fr-FR"/>
        </w:rPr>
      </w:pPr>
      <w:r w:rsidRPr="004969AF">
        <w:rPr>
          <w:rFonts w:ascii="Helvetica" w:hAnsi="Helvetica"/>
          <w:color w:val="349B9F"/>
          <w:sz w:val="20"/>
          <w:szCs w:val="20"/>
          <w:lang w:val="fr-FR"/>
        </w:rPr>
        <w:tab/>
        <w:t xml:space="preserve">Chambre individuelle pour les </w:t>
      </w:r>
      <w:r w:rsidR="00FB0414" w:rsidRPr="004969AF">
        <w:rPr>
          <w:rFonts w:ascii="Helvetica" w:hAnsi="Helvetica"/>
          <w:color w:val="349B9F"/>
          <w:sz w:val="20"/>
          <w:szCs w:val="20"/>
          <w:lang w:val="fr-FR"/>
        </w:rPr>
        <w:t>championnats Open</w:t>
      </w:r>
      <w:r w:rsidR="00FB0414">
        <w:rPr>
          <w:rFonts w:ascii="Helvetica" w:hAnsi="Helvetica"/>
          <w:color w:val="349B9F"/>
          <w:sz w:val="20"/>
          <w:szCs w:val="20"/>
          <w:lang w:val="fr-FR"/>
        </w:rPr>
        <w:t xml:space="preserve"> </w:t>
      </w:r>
      <w:r w:rsidRPr="004969AF">
        <w:rPr>
          <w:rFonts w:ascii="Helvetica" w:hAnsi="Helvetica"/>
          <w:color w:val="349B9F"/>
          <w:sz w:val="20"/>
          <w:szCs w:val="20"/>
          <w:lang w:val="fr-FR"/>
        </w:rPr>
        <w:t>/</w:t>
      </w:r>
      <w:r w:rsidR="00FB0414">
        <w:rPr>
          <w:rFonts w:ascii="Helvetica" w:hAnsi="Helvetica"/>
          <w:color w:val="349B9F"/>
          <w:sz w:val="20"/>
          <w:szCs w:val="20"/>
          <w:lang w:val="fr-FR"/>
        </w:rPr>
        <w:t xml:space="preserve"> </w:t>
      </w:r>
      <w:r w:rsidRPr="004969AF">
        <w:rPr>
          <w:rFonts w:ascii="Helvetica" w:hAnsi="Helvetica"/>
          <w:color w:val="349B9F"/>
          <w:sz w:val="20"/>
          <w:szCs w:val="20"/>
          <w:lang w:val="fr-FR"/>
        </w:rPr>
        <w:t>Féminins</w:t>
      </w:r>
      <w:r w:rsidR="00FB0414">
        <w:rPr>
          <w:rFonts w:ascii="Helvetica" w:hAnsi="Helvetica"/>
          <w:color w:val="349B9F"/>
          <w:sz w:val="20"/>
          <w:szCs w:val="20"/>
          <w:lang w:val="fr-FR"/>
        </w:rPr>
        <w:t xml:space="preserve"> </w:t>
      </w:r>
      <w:r w:rsidRPr="004969AF">
        <w:rPr>
          <w:rFonts w:ascii="Helvetica" w:hAnsi="Helvetica"/>
          <w:color w:val="349B9F"/>
          <w:sz w:val="20"/>
          <w:szCs w:val="20"/>
          <w:lang w:val="fr-FR"/>
        </w:rPr>
        <w:t>/</w:t>
      </w:r>
      <w:r w:rsidR="00FB0414">
        <w:rPr>
          <w:rFonts w:ascii="Helvetica" w:hAnsi="Helvetica"/>
          <w:color w:val="349B9F"/>
          <w:sz w:val="20"/>
          <w:szCs w:val="20"/>
          <w:lang w:val="fr-FR"/>
        </w:rPr>
        <w:t xml:space="preserve"> </w:t>
      </w:r>
      <w:r w:rsidRPr="004969AF">
        <w:rPr>
          <w:rFonts w:ascii="Helvetica" w:hAnsi="Helvetica"/>
          <w:color w:val="349B9F"/>
          <w:sz w:val="20"/>
          <w:szCs w:val="20"/>
          <w:lang w:val="fr-FR"/>
        </w:rPr>
        <w:t>Seniors.</w:t>
      </w:r>
    </w:p>
    <w:p w14:paraId="638B8AF7" w14:textId="77777777" w:rsidR="00FB0414" w:rsidRDefault="00FB0414" w:rsidP="00FB0414">
      <w:pPr>
        <w:pStyle w:val="ListBullet"/>
        <w:numPr>
          <w:ilvl w:val="0"/>
          <w:numId w:val="0"/>
        </w:numPr>
        <w:ind w:left="720" w:right="-43"/>
        <w:jc w:val="both"/>
        <w:rPr>
          <w:rFonts w:ascii="Helvetica" w:hAnsi="Helvetica"/>
          <w:color w:val="349B9F"/>
          <w:sz w:val="20"/>
          <w:szCs w:val="20"/>
          <w:lang w:val="fr-FR"/>
        </w:rPr>
      </w:pPr>
    </w:p>
    <w:p w14:paraId="6A09620A" w14:textId="311DB839" w:rsidR="00FB0414" w:rsidRDefault="00FB0414" w:rsidP="00FB0414">
      <w:pPr>
        <w:pStyle w:val="ListBullet"/>
        <w:numPr>
          <w:ilvl w:val="0"/>
          <w:numId w:val="0"/>
        </w:numPr>
        <w:ind w:left="720" w:right="-43"/>
        <w:jc w:val="both"/>
        <w:rPr>
          <w:rFonts w:ascii="Helvetica" w:hAnsi="Helvetica"/>
          <w:color w:val="349B9F"/>
          <w:sz w:val="20"/>
          <w:szCs w:val="20"/>
        </w:rPr>
      </w:pPr>
      <w:proofErr w:type="spellStart"/>
      <w:r w:rsidRPr="00FB0414">
        <w:rPr>
          <w:rFonts w:ascii="Helvetica" w:hAnsi="Helvetica"/>
          <w:b/>
          <w:bCs/>
          <w:color w:val="349B9F"/>
          <w:sz w:val="20"/>
          <w:szCs w:val="20"/>
          <w:u w:val="single"/>
        </w:rPr>
        <w:t>information</w:t>
      </w:r>
      <w:r>
        <w:rPr>
          <w:rFonts w:ascii="Helvetica" w:hAnsi="Helvetica"/>
          <w:b/>
          <w:bCs/>
          <w:color w:val="349B9F"/>
          <w:sz w:val="20"/>
          <w:szCs w:val="20"/>
          <w:u w:val="single"/>
        </w:rPr>
        <w:t>s</w:t>
      </w:r>
      <w:proofErr w:type="spellEnd"/>
      <w:r w:rsidRPr="00FB0414">
        <w:rPr>
          <w:rFonts w:ascii="Helvetica" w:hAnsi="Helvetica"/>
          <w:b/>
          <w:bCs/>
          <w:color w:val="349B9F"/>
          <w:sz w:val="20"/>
          <w:szCs w:val="20"/>
          <w:u w:val="single"/>
        </w:rPr>
        <w:t xml:space="preserve"> Diamond Membership Chess.com</w:t>
      </w:r>
      <w:r>
        <w:rPr>
          <w:rFonts w:ascii="Helvetica" w:hAnsi="Helvetica"/>
          <w:color w:val="349B9F"/>
          <w:sz w:val="20"/>
          <w:szCs w:val="20"/>
        </w:rPr>
        <w:t xml:space="preserve">: </w:t>
      </w:r>
    </w:p>
    <w:p w14:paraId="5ADC374D" w14:textId="31B22581" w:rsidR="00FB0414" w:rsidRDefault="005D1D84" w:rsidP="00FB0414">
      <w:pPr>
        <w:pStyle w:val="ListBullet"/>
        <w:numPr>
          <w:ilvl w:val="0"/>
          <w:numId w:val="0"/>
        </w:numPr>
        <w:ind w:left="720" w:right="-43"/>
        <w:jc w:val="both"/>
        <w:rPr>
          <w:rFonts w:ascii="Helvetica" w:hAnsi="Helvetica"/>
          <w:color w:val="349B9F"/>
          <w:sz w:val="20"/>
          <w:szCs w:val="20"/>
        </w:rPr>
      </w:pPr>
      <w:hyperlink r:id="rId15" w:history="1">
        <w:r w:rsidR="00FB0414" w:rsidRPr="002B3852">
          <w:rPr>
            <w:rStyle w:val="Hyperlink"/>
            <w:rFonts w:ascii="Helvetica" w:hAnsi="Helvetica"/>
            <w:sz w:val="20"/>
            <w:szCs w:val="20"/>
          </w:rPr>
          <w:t>https://www.chess.com/membership?c=navbarsvelte</w:t>
        </w:r>
      </w:hyperlink>
    </w:p>
    <w:p w14:paraId="5F9AB0B5" w14:textId="77777777" w:rsidR="00FB0414" w:rsidRPr="00FB0414" w:rsidRDefault="00FB0414" w:rsidP="00FB0414">
      <w:pPr>
        <w:pStyle w:val="ListBullet"/>
        <w:numPr>
          <w:ilvl w:val="0"/>
          <w:numId w:val="0"/>
        </w:numPr>
        <w:ind w:left="720" w:right="-43"/>
        <w:jc w:val="both"/>
        <w:rPr>
          <w:rFonts w:ascii="Helvetica" w:hAnsi="Helvetica"/>
          <w:color w:val="349B9F"/>
          <w:sz w:val="20"/>
          <w:szCs w:val="20"/>
        </w:rPr>
      </w:pPr>
    </w:p>
    <w:p w14:paraId="0B5634C0" w14:textId="38B34640" w:rsidR="00EA5F0F" w:rsidRPr="00FA3451" w:rsidRDefault="00FB0414" w:rsidP="00FB0414">
      <w:pPr>
        <w:pStyle w:val="ListBullet"/>
        <w:numPr>
          <w:ilvl w:val="0"/>
          <w:numId w:val="0"/>
        </w:numPr>
        <w:ind w:right="-43"/>
        <w:jc w:val="both"/>
        <w:rPr>
          <w:rFonts w:ascii="Helvetica" w:hAnsi="Helvetica"/>
          <w:color w:val="349B9F"/>
          <w:sz w:val="20"/>
          <w:szCs w:val="20"/>
          <w:lang w:val="en-GB"/>
        </w:rPr>
      </w:pPr>
      <w:r w:rsidRPr="00FA3451">
        <w:rPr>
          <w:rFonts w:ascii="Helvetica" w:hAnsi="Helvetica"/>
          <w:color w:val="349B9F"/>
          <w:sz w:val="20"/>
          <w:szCs w:val="20"/>
          <w:lang w:val="en-GB"/>
        </w:rPr>
        <w:lastRenderedPageBreak/>
        <w:t xml:space="preserve"> </w:t>
      </w:r>
    </w:p>
    <w:p w14:paraId="50D7519E" w14:textId="6F63028C" w:rsidR="0014717D" w:rsidRPr="00FA3451" w:rsidRDefault="0014717D" w:rsidP="00FA3451">
      <w:pPr>
        <w:pStyle w:val="ListBullet"/>
        <w:numPr>
          <w:ilvl w:val="0"/>
          <w:numId w:val="0"/>
        </w:numPr>
        <w:ind w:left="216" w:right="-43" w:hanging="216"/>
        <w:jc w:val="both"/>
        <w:rPr>
          <w:rFonts w:ascii="Helvetica" w:hAnsi="Helvetica"/>
          <w:color w:val="349B9F"/>
          <w:sz w:val="20"/>
          <w:szCs w:val="20"/>
          <w:lang w:val="en-GB"/>
        </w:rPr>
      </w:pPr>
    </w:p>
    <w:p w14:paraId="60ACB4C1" w14:textId="7DB4A093" w:rsidR="00FB0414" w:rsidRPr="00FB0414" w:rsidRDefault="0014717D" w:rsidP="00FB0414">
      <w:pPr>
        <w:pStyle w:val="ListBullet"/>
        <w:numPr>
          <w:ilvl w:val="0"/>
          <w:numId w:val="0"/>
        </w:numPr>
        <w:ind w:left="709" w:right="-43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FB0414">
        <w:rPr>
          <w:rFonts w:ascii="Helvetica" w:hAnsi="Helvetica"/>
          <w:color w:val="349B9F"/>
          <w:sz w:val="22"/>
          <w:szCs w:val="22"/>
          <w:lang w:val="fr-FR"/>
        </w:rPr>
        <w:t>7.4</w:t>
      </w:r>
      <w:r w:rsidR="005D35E8" w:rsidRPr="00FB0414">
        <w:rPr>
          <w:rFonts w:ascii="Helvetica" w:hAnsi="Helvetica"/>
          <w:color w:val="349B9F"/>
          <w:sz w:val="22"/>
          <w:szCs w:val="22"/>
          <w:lang w:val="fr-FR"/>
        </w:rPr>
        <w:t xml:space="preserve"> </w:t>
      </w:r>
      <w:r w:rsidR="00E47069" w:rsidRPr="00FB0414">
        <w:rPr>
          <w:rFonts w:ascii="Helvetica" w:hAnsi="Helvetica"/>
          <w:color w:val="349B9F"/>
          <w:sz w:val="22"/>
          <w:szCs w:val="22"/>
          <w:lang w:val="fr-FR"/>
        </w:rPr>
        <w:tab/>
      </w:r>
      <w:r w:rsidR="00FB0414" w:rsidRPr="00FB0414">
        <w:rPr>
          <w:rFonts w:ascii="Helvetica" w:hAnsi="Helvetica"/>
          <w:color w:val="349B9F"/>
          <w:sz w:val="22"/>
          <w:szCs w:val="22"/>
          <w:lang w:val="fr-FR"/>
        </w:rPr>
        <w:t xml:space="preserve"> Les prix sont indivisibles. En cas d’égalité, les prix seront distribués aux gagnants selon les critères de départage.</w:t>
      </w:r>
    </w:p>
    <w:p w14:paraId="0A78C51B" w14:textId="292E37BC" w:rsidR="0056089D" w:rsidRPr="00FB0414" w:rsidRDefault="00FB0414" w:rsidP="00FB0414">
      <w:pPr>
        <w:pStyle w:val="ListBullet"/>
        <w:numPr>
          <w:ilvl w:val="0"/>
          <w:numId w:val="0"/>
        </w:numPr>
        <w:ind w:left="709" w:right="-43" w:hanging="567"/>
        <w:jc w:val="both"/>
        <w:rPr>
          <w:rFonts w:ascii="Helvetica" w:hAnsi="Helvetica"/>
          <w:color w:val="349B9F"/>
          <w:sz w:val="22"/>
          <w:szCs w:val="22"/>
          <w:lang w:val="fr-FR"/>
        </w:rPr>
      </w:pPr>
      <w:r w:rsidRPr="00FB0414">
        <w:rPr>
          <w:rFonts w:ascii="Helvetica" w:hAnsi="Helvetica"/>
          <w:color w:val="349B9F"/>
          <w:sz w:val="22"/>
          <w:szCs w:val="22"/>
          <w:lang w:val="fr-FR"/>
        </w:rPr>
        <w:t xml:space="preserve">          Chaque joueur peut recevoir plusieurs prix en fonction d</w:t>
      </w:r>
      <w:r w:rsidR="00E302C3">
        <w:rPr>
          <w:rFonts w:ascii="Helvetica" w:hAnsi="Helvetica"/>
          <w:color w:val="349B9F"/>
          <w:sz w:val="22"/>
          <w:szCs w:val="22"/>
          <w:lang w:val="fr-FR"/>
        </w:rPr>
        <w:t>e son</w:t>
      </w:r>
      <w:r w:rsidRPr="00FB0414">
        <w:rPr>
          <w:rFonts w:ascii="Helvetica" w:hAnsi="Helvetica"/>
          <w:color w:val="349B9F"/>
          <w:sz w:val="22"/>
          <w:szCs w:val="22"/>
          <w:lang w:val="fr-FR"/>
        </w:rPr>
        <w:t xml:space="preserve"> classement final, mais uniquement un seul prix </w:t>
      </w:r>
      <w:r w:rsidR="00E302C3">
        <w:rPr>
          <w:rFonts w:ascii="Helvetica" w:hAnsi="Helvetica"/>
          <w:color w:val="349B9F"/>
          <w:sz w:val="22"/>
          <w:szCs w:val="22"/>
          <w:lang w:val="fr-FR"/>
        </w:rPr>
        <w:t xml:space="preserve">en </w:t>
      </w:r>
      <w:r w:rsidRPr="00FB0414">
        <w:rPr>
          <w:rFonts w:ascii="Helvetica" w:hAnsi="Helvetica"/>
          <w:color w:val="349B9F"/>
          <w:sz w:val="22"/>
          <w:szCs w:val="22"/>
          <w:lang w:val="fr-FR"/>
        </w:rPr>
        <w:t>argent, à savoir le plus élevé.</w:t>
      </w:r>
    </w:p>
    <w:sectPr w:rsidR="0056089D" w:rsidRPr="00FB0414" w:rsidSect="001D4982">
      <w:headerReference w:type="default" r:id="rId16"/>
      <w:footerReference w:type="default" r:id="rId17"/>
      <w:headerReference w:type="first" r:id="rId18"/>
      <w:pgSz w:w="11907" w:h="16839" w:code="9"/>
      <w:pgMar w:top="932" w:right="1183" w:bottom="1218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30638" w14:textId="77777777" w:rsidR="005D1D84" w:rsidRDefault="005D1D84">
      <w:r>
        <w:separator/>
      </w:r>
    </w:p>
  </w:endnote>
  <w:endnote w:type="continuationSeparator" w:id="0">
    <w:p w14:paraId="04383CF6" w14:textId="77777777" w:rsidR="005D1D84" w:rsidRDefault="005D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58D1" w14:textId="5B2DEFA5" w:rsidR="006B4C88" w:rsidRDefault="006B4C88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6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D2AB1" w14:textId="77777777" w:rsidR="005D1D84" w:rsidRDefault="005D1D84">
      <w:r>
        <w:separator/>
      </w:r>
    </w:p>
  </w:footnote>
  <w:footnote w:type="continuationSeparator" w:id="0">
    <w:p w14:paraId="6482E418" w14:textId="77777777" w:rsidR="005D1D84" w:rsidRDefault="005D1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58D2" w14:textId="77777777" w:rsidR="006B4C88" w:rsidRDefault="006B4C88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D4EEA74" wp14:editId="278517FE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2C178E26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03DE" w14:textId="77777777" w:rsidR="006B4C88" w:rsidRDefault="006B4C88"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7F6396D" wp14:editId="7C05CF6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F1B2B4" w14:textId="77777777" w:rsidR="006B4C88" w:rsidRDefault="006B4C8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37F6396D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1FLS0ScFAACfDwAADgAA&#10;AAAAAAAAAAAAAAAuAgAAZHJzL2Uyb0RvYy54bWxQSwECLQAUAAYACAAAACEAJ6FSyNoAAAAGAQAA&#10;DwAAAAAAAAAAAAAAAACBBwAAZHJzL2Rvd25yZXYueG1sUEsFBgAAAAAEAAQA8wAAAIgIAAAAAA==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5F1B2B4" w14:textId="77777777" w:rsidR="006B4C88" w:rsidRDefault="006B4C8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036B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03E58"/>
    <w:multiLevelType w:val="hybridMultilevel"/>
    <w:tmpl w:val="3792317A"/>
    <w:lvl w:ilvl="0" w:tplc="6F8817E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0CC8117A"/>
    <w:multiLevelType w:val="hybridMultilevel"/>
    <w:tmpl w:val="9E5A8E6C"/>
    <w:lvl w:ilvl="0" w:tplc="5C12AC9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BF138F"/>
    <w:multiLevelType w:val="multilevel"/>
    <w:tmpl w:val="8CA871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1D0AC7"/>
    <w:multiLevelType w:val="multilevel"/>
    <w:tmpl w:val="6B46CA12"/>
    <w:lvl w:ilvl="0">
      <w:start w:val="5"/>
      <w:numFmt w:val="decimal"/>
      <w:lvlText w:val="%1"/>
      <w:lvlJc w:val="left"/>
      <w:pPr>
        <w:ind w:left="360" w:hanging="360"/>
      </w:pPr>
      <w:rPr>
        <w:rFonts w:ascii="Helvetica" w:eastAsiaTheme="minorHAnsi" w:hAnsi="Helvetica" w:cstheme="minorBidi" w:hint="default"/>
        <w:color w:val="53C3C7" w:themeColor="accent4"/>
        <w:sz w:val="22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Helvetica" w:eastAsiaTheme="minorHAnsi" w:hAnsi="Helvetica" w:cstheme="minorBidi" w:hint="default"/>
        <w:color w:val="53C3C7" w:themeColor="accent4"/>
        <w:sz w:val="22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ascii="Helvetica" w:eastAsiaTheme="minorHAnsi" w:hAnsi="Helvetica" w:cstheme="minorBidi" w:hint="default"/>
        <w:color w:val="53C3C7" w:themeColor="accent4"/>
        <w:sz w:val="22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ascii="Helvetica" w:eastAsiaTheme="minorHAnsi" w:hAnsi="Helvetica" w:cstheme="minorBidi" w:hint="default"/>
        <w:color w:val="53C3C7" w:themeColor="accent4"/>
        <w:sz w:val="22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ascii="Helvetica" w:eastAsiaTheme="minorHAnsi" w:hAnsi="Helvetica" w:cstheme="minorBidi" w:hint="default"/>
        <w:color w:val="53C3C7" w:themeColor="accent4"/>
        <w:sz w:val="22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ascii="Helvetica" w:eastAsiaTheme="minorHAnsi" w:hAnsi="Helvetica" w:cstheme="minorBidi" w:hint="default"/>
        <w:color w:val="53C3C7" w:themeColor="accent4"/>
        <w:sz w:val="22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ascii="Helvetica" w:eastAsiaTheme="minorHAnsi" w:hAnsi="Helvetica" w:cstheme="minorBidi" w:hint="default"/>
        <w:color w:val="53C3C7" w:themeColor="accent4"/>
        <w:sz w:val="22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ascii="Helvetica" w:eastAsiaTheme="minorHAnsi" w:hAnsi="Helvetica" w:cstheme="minorBidi" w:hint="default"/>
        <w:color w:val="53C3C7" w:themeColor="accent4"/>
        <w:sz w:val="22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ascii="Helvetica" w:eastAsiaTheme="minorHAnsi" w:hAnsi="Helvetica" w:cstheme="minorBidi" w:hint="default"/>
        <w:color w:val="53C3C7" w:themeColor="accent4"/>
        <w:sz w:val="22"/>
      </w:rPr>
    </w:lvl>
  </w:abstractNum>
  <w:abstractNum w:abstractNumId="15" w15:restartNumberingAfterBreak="0">
    <w:nsid w:val="1DD40D7F"/>
    <w:multiLevelType w:val="multilevel"/>
    <w:tmpl w:val="D338AB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4"/>
      <w:numFmt w:val="decimal"/>
      <w:lvlText w:val="%1.%2"/>
      <w:lvlJc w:val="left"/>
      <w:pPr>
        <w:ind w:left="62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150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  <w:sz w:val="16"/>
      </w:rPr>
    </w:lvl>
  </w:abstractNum>
  <w:abstractNum w:abstractNumId="16" w15:restartNumberingAfterBreak="0">
    <w:nsid w:val="2119621A"/>
    <w:multiLevelType w:val="hybridMultilevel"/>
    <w:tmpl w:val="7444EBCA"/>
    <w:lvl w:ilvl="0" w:tplc="1106690E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7" w:hanging="360"/>
      </w:pPr>
    </w:lvl>
    <w:lvl w:ilvl="2" w:tplc="0809001B" w:tentative="1">
      <w:start w:val="1"/>
      <w:numFmt w:val="lowerRoman"/>
      <w:lvlText w:val="%3."/>
      <w:lvlJc w:val="right"/>
      <w:pPr>
        <w:ind w:left="3207" w:hanging="180"/>
      </w:pPr>
    </w:lvl>
    <w:lvl w:ilvl="3" w:tplc="0809000F" w:tentative="1">
      <w:start w:val="1"/>
      <w:numFmt w:val="decimal"/>
      <w:lvlText w:val="%4."/>
      <w:lvlJc w:val="left"/>
      <w:pPr>
        <w:ind w:left="3927" w:hanging="360"/>
      </w:pPr>
    </w:lvl>
    <w:lvl w:ilvl="4" w:tplc="08090019" w:tentative="1">
      <w:start w:val="1"/>
      <w:numFmt w:val="lowerLetter"/>
      <w:lvlText w:val="%5."/>
      <w:lvlJc w:val="left"/>
      <w:pPr>
        <w:ind w:left="4647" w:hanging="360"/>
      </w:pPr>
    </w:lvl>
    <w:lvl w:ilvl="5" w:tplc="0809001B" w:tentative="1">
      <w:start w:val="1"/>
      <w:numFmt w:val="lowerRoman"/>
      <w:lvlText w:val="%6."/>
      <w:lvlJc w:val="right"/>
      <w:pPr>
        <w:ind w:left="5367" w:hanging="180"/>
      </w:pPr>
    </w:lvl>
    <w:lvl w:ilvl="6" w:tplc="0809000F" w:tentative="1">
      <w:start w:val="1"/>
      <w:numFmt w:val="decimal"/>
      <w:lvlText w:val="%7."/>
      <w:lvlJc w:val="left"/>
      <w:pPr>
        <w:ind w:left="6087" w:hanging="360"/>
      </w:pPr>
    </w:lvl>
    <w:lvl w:ilvl="7" w:tplc="08090019" w:tentative="1">
      <w:start w:val="1"/>
      <w:numFmt w:val="lowerLetter"/>
      <w:lvlText w:val="%8."/>
      <w:lvlJc w:val="left"/>
      <w:pPr>
        <w:ind w:left="6807" w:hanging="360"/>
      </w:pPr>
    </w:lvl>
    <w:lvl w:ilvl="8" w:tplc="08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 w15:restartNumberingAfterBreak="0">
    <w:nsid w:val="28F62E92"/>
    <w:multiLevelType w:val="hybridMultilevel"/>
    <w:tmpl w:val="745424A8"/>
    <w:lvl w:ilvl="0" w:tplc="08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630DB"/>
    <w:multiLevelType w:val="hybridMultilevel"/>
    <w:tmpl w:val="E59E8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0039F"/>
    <w:multiLevelType w:val="multilevel"/>
    <w:tmpl w:val="1FA8D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53C3C7" w:themeColor="accent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8D61E40"/>
    <w:multiLevelType w:val="multilevel"/>
    <w:tmpl w:val="1FA8D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53C3C7" w:themeColor="accent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A9C3AD9"/>
    <w:multiLevelType w:val="multilevel"/>
    <w:tmpl w:val="1EEA6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349B9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AF751B3"/>
    <w:multiLevelType w:val="hybridMultilevel"/>
    <w:tmpl w:val="DF7C14EA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203DC"/>
    <w:multiLevelType w:val="multilevel"/>
    <w:tmpl w:val="72C68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830"/>
    <w:multiLevelType w:val="hybridMultilevel"/>
    <w:tmpl w:val="9BD8429E"/>
    <w:lvl w:ilvl="0" w:tplc="30E06000">
      <w:start w:val="1"/>
      <w:numFmt w:val="lowerLetter"/>
      <w:lvlText w:val="%1."/>
      <w:lvlJc w:val="left"/>
      <w:pPr>
        <w:ind w:left="1996" w:hanging="360"/>
      </w:pPr>
      <w:rPr>
        <w:rFonts w:cs="Arial"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4F827F8B"/>
    <w:multiLevelType w:val="multilevel"/>
    <w:tmpl w:val="1EEA6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349B9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FC875A3"/>
    <w:multiLevelType w:val="multilevel"/>
    <w:tmpl w:val="5D60AA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6B2104"/>
    <w:multiLevelType w:val="hybridMultilevel"/>
    <w:tmpl w:val="B588BA9A"/>
    <w:lvl w:ilvl="0" w:tplc="C6565B4A">
      <w:start w:val="1"/>
      <w:numFmt w:val="lowerLetter"/>
      <w:lvlText w:val="%1."/>
      <w:lvlJc w:val="left"/>
      <w:pPr>
        <w:ind w:left="16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2" w:hanging="360"/>
      </w:pPr>
    </w:lvl>
    <w:lvl w:ilvl="2" w:tplc="0809001B" w:tentative="1">
      <w:start w:val="1"/>
      <w:numFmt w:val="lowerRoman"/>
      <w:lvlText w:val="%3."/>
      <w:lvlJc w:val="right"/>
      <w:pPr>
        <w:ind w:left="3062" w:hanging="180"/>
      </w:pPr>
    </w:lvl>
    <w:lvl w:ilvl="3" w:tplc="0809000F" w:tentative="1">
      <w:start w:val="1"/>
      <w:numFmt w:val="decimal"/>
      <w:lvlText w:val="%4."/>
      <w:lvlJc w:val="left"/>
      <w:pPr>
        <w:ind w:left="3782" w:hanging="360"/>
      </w:pPr>
    </w:lvl>
    <w:lvl w:ilvl="4" w:tplc="08090019" w:tentative="1">
      <w:start w:val="1"/>
      <w:numFmt w:val="lowerLetter"/>
      <w:lvlText w:val="%5."/>
      <w:lvlJc w:val="left"/>
      <w:pPr>
        <w:ind w:left="4502" w:hanging="360"/>
      </w:pPr>
    </w:lvl>
    <w:lvl w:ilvl="5" w:tplc="0809001B" w:tentative="1">
      <w:start w:val="1"/>
      <w:numFmt w:val="lowerRoman"/>
      <w:lvlText w:val="%6."/>
      <w:lvlJc w:val="right"/>
      <w:pPr>
        <w:ind w:left="5222" w:hanging="180"/>
      </w:pPr>
    </w:lvl>
    <w:lvl w:ilvl="6" w:tplc="0809000F" w:tentative="1">
      <w:start w:val="1"/>
      <w:numFmt w:val="decimal"/>
      <w:lvlText w:val="%7."/>
      <w:lvlJc w:val="left"/>
      <w:pPr>
        <w:ind w:left="5942" w:hanging="360"/>
      </w:pPr>
    </w:lvl>
    <w:lvl w:ilvl="7" w:tplc="08090019" w:tentative="1">
      <w:start w:val="1"/>
      <w:numFmt w:val="lowerLetter"/>
      <w:lvlText w:val="%8."/>
      <w:lvlJc w:val="left"/>
      <w:pPr>
        <w:ind w:left="6662" w:hanging="360"/>
      </w:pPr>
    </w:lvl>
    <w:lvl w:ilvl="8" w:tplc="08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9" w15:restartNumberingAfterBreak="0">
    <w:nsid w:val="64D51432"/>
    <w:multiLevelType w:val="multilevel"/>
    <w:tmpl w:val="0E3C7C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021DE"/>
    <w:multiLevelType w:val="multilevel"/>
    <w:tmpl w:val="FF1A3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69185E"/>
    <w:multiLevelType w:val="multilevel"/>
    <w:tmpl w:val="1EEA6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349B9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1B625E6"/>
    <w:multiLevelType w:val="hybridMultilevel"/>
    <w:tmpl w:val="3B2A29FE"/>
    <w:lvl w:ilvl="0" w:tplc="8FC6290C">
      <w:start w:val="5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72FD16D1"/>
    <w:multiLevelType w:val="hybridMultilevel"/>
    <w:tmpl w:val="09AC8448"/>
    <w:lvl w:ilvl="0" w:tplc="0408000F">
      <w:start w:val="1"/>
      <w:numFmt w:val="decimal"/>
      <w:lvlText w:val="%1."/>
      <w:lvlJc w:val="left"/>
      <w:pPr>
        <w:ind w:left="989" w:hanging="360"/>
      </w:pPr>
    </w:lvl>
    <w:lvl w:ilvl="1" w:tplc="04080019" w:tentative="1">
      <w:start w:val="1"/>
      <w:numFmt w:val="lowerLetter"/>
      <w:lvlText w:val="%2."/>
      <w:lvlJc w:val="left"/>
      <w:pPr>
        <w:ind w:left="1709" w:hanging="360"/>
      </w:pPr>
    </w:lvl>
    <w:lvl w:ilvl="2" w:tplc="0408001B" w:tentative="1">
      <w:start w:val="1"/>
      <w:numFmt w:val="lowerRoman"/>
      <w:lvlText w:val="%3."/>
      <w:lvlJc w:val="right"/>
      <w:pPr>
        <w:ind w:left="2429" w:hanging="180"/>
      </w:pPr>
    </w:lvl>
    <w:lvl w:ilvl="3" w:tplc="0408000F" w:tentative="1">
      <w:start w:val="1"/>
      <w:numFmt w:val="decimal"/>
      <w:lvlText w:val="%4."/>
      <w:lvlJc w:val="left"/>
      <w:pPr>
        <w:ind w:left="3149" w:hanging="360"/>
      </w:pPr>
    </w:lvl>
    <w:lvl w:ilvl="4" w:tplc="04080019" w:tentative="1">
      <w:start w:val="1"/>
      <w:numFmt w:val="lowerLetter"/>
      <w:lvlText w:val="%5."/>
      <w:lvlJc w:val="left"/>
      <w:pPr>
        <w:ind w:left="3869" w:hanging="360"/>
      </w:pPr>
    </w:lvl>
    <w:lvl w:ilvl="5" w:tplc="0408001B" w:tentative="1">
      <w:start w:val="1"/>
      <w:numFmt w:val="lowerRoman"/>
      <w:lvlText w:val="%6."/>
      <w:lvlJc w:val="right"/>
      <w:pPr>
        <w:ind w:left="4589" w:hanging="180"/>
      </w:pPr>
    </w:lvl>
    <w:lvl w:ilvl="6" w:tplc="0408000F" w:tentative="1">
      <w:start w:val="1"/>
      <w:numFmt w:val="decimal"/>
      <w:lvlText w:val="%7."/>
      <w:lvlJc w:val="left"/>
      <w:pPr>
        <w:ind w:left="5309" w:hanging="360"/>
      </w:pPr>
    </w:lvl>
    <w:lvl w:ilvl="7" w:tplc="04080019" w:tentative="1">
      <w:start w:val="1"/>
      <w:numFmt w:val="lowerLetter"/>
      <w:lvlText w:val="%8."/>
      <w:lvlJc w:val="left"/>
      <w:pPr>
        <w:ind w:left="6029" w:hanging="360"/>
      </w:pPr>
    </w:lvl>
    <w:lvl w:ilvl="8" w:tplc="0408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5" w15:restartNumberingAfterBreak="0">
    <w:nsid w:val="77A008FF"/>
    <w:multiLevelType w:val="multilevel"/>
    <w:tmpl w:val="1FA8D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53C3C7" w:themeColor="accent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8773378"/>
    <w:multiLevelType w:val="multilevel"/>
    <w:tmpl w:val="1FA8D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53C3C7" w:themeColor="accent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AC2494B"/>
    <w:multiLevelType w:val="multilevel"/>
    <w:tmpl w:val="0E3C7C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DA16BF5"/>
    <w:multiLevelType w:val="hybridMultilevel"/>
    <w:tmpl w:val="EFC03950"/>
    <w:lvl w:ilvl="0" w:tplc="20769AB0">
      <w:start w:val="1"/>
      <w:numFmt w:val="upperLetter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32"/>
  </w:num>
  <w:num w:numId="15">
    <w:abstractNumId w:val="11"/>
  </w:num>
  <w:num w:numId="16">
    <w:abstractNumId w:val="13"/>
  </w:num>
  <w:num w:numId="17">
    <w:abstractNumId w:val="10"/>
  </w:num>
  <w:num w:numId="18">
    <w:abstractNumId w:val="25"/>
  </w:num>
  <w:num w:numId="19">
    <w:abstractNumId w:val="28"/>
  </w:num>
  <w:num w:numId="20">
    <w:abstractNumId w:val="14"/>
  </w:num>
  <w:num w:numId="21">
    <w:abstractNumId w:val="33"/>
  </w:num>
  <w:num w:numId="22">
    <w:abstractNumId w:val="17"/>
  </w:num>
  <w:num w:numId="23">
    <w:abstractNumId w:val="27"/>
  </w:num>
  <w:num w:numId="24">
    <w:abstractNumId w:val="35"/>
  </w:num>
  <w:num w:numId="25">
    <w:abstractNumId w:val="36"/>
  </w:num>
  <w:num w:numId="26">
    <w:abstractNumId w:val="38"/>
  </w:num>
  <w:num w:numId="27">
    <w:abstractNumId w:val="23"/>
  </w:num>
  <w:num w:numId="28">
    <w:abstractNumId w:val="31"/>
  </w:num>
  <w:num w:numId="29">
    <w:abstractNumId w:val="16"/>
  </w:num>
  <w:num w:numId="30">
    <w:abstractNumId w:val="20"/>
  </w:num>
  <w:num w:numId="31">
    <w:abstractNumId w:val="19"/>
  </w:num>
  <w:num w:numId="32">
    <w:abstractNumId w:val="15"/>
  </w:num>
  <w:num w:numId="33">
    <w:abstractNumId w:val="21"/>
  </w:num>
  <w:num w:numId="34">
    <w:abstractNumId w:val="26"/>
  </w:num>
  <w:num w:numId="35">
    <w:abstractNumId w:val="18"/>
  </w:num>
  <w:num w:numId="36">
    <w:abstractNumId w:val="34"/>
  </w:num>
  <w:num w:numId="37">
    <w:abstractNumId w:val="37"/>
  </w:num>
  <w:num w:numId="38">
    <w:abstractNumId w:val="2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D6"/>
    <w:rsid w:val="0000112E"/>
    <w:rsid w:val="00002898"/>
    <w:rsid w:val="000049E1"/>
    <w:rsid w:val="000130FD"/>
    <w:rsid w:val="000232B7"/>
    <w:rsid w:val="000673FA"/>
    <w:rsid w:val="00072FC5"/>
    <w:rsid w:val="000911C1"/>
    <w:rsid w:val="000D50EF"/>
    <w:rsid w:val="000F2BFE"/>
    <w:rsid w:val="000F3E5B"/>
    <w:rsid w:val="00121538"/>
    <w:rsid w:val="0014717D"/>
    <w:rsid w:val="00147745"/>
    <w:rsid w:val="001530D7"/>
    <w:rsid w:val="00161393"/>
    <w:rsid w:val="00164A91"/>
    <w:rsid w:val="00165D5D"/>
    <w:rsid w:val="001747D0"/>
    <w:rsid w:val="001755EC"/>
    <w:rsid w:val="001B46F8"/>
    <w:rsid w:val="001D3646"/>
    <w:rsid w:val="001D4982"/>
    <w:rsid w:val="001D69F2"/>
    <w:rsid w:val="001E26FE"/>
    <w:rsid w:val="001E4F73"/>
    <w:rsid w:val="00203647"/>
    <w:rsid w:val="00203B2A"/>
    <w:rsid w:val="00214E50"/>
    <w:rsid w:val="00256105"/>
    <w:rsid w:val="00280E70"/>
    <w:rsid w:val="0028512A"/>
    <w:rsid w:val="002954E4"/>
    <w:rsid w:val="0029798B"/>
    <w:rsid w:val="002A1133"/>
    <w:rsid w:val="002C00BD"/>
    <w:rsid w:val="002C178B"/>
    <w:rsid w:val="002C49BB"/>
    <w:rsid w:val="002C6CB7"/>
    <w:rsid w:val="00351CF9"/>
    <w:rsid w:val="0039280B"/>
    <w:rsid w:val="003B280F"/>
    <w:rsid w:val="003C4164"/>
    <w:rsid w:val="003D79F6"/>
    <w:rsid w:val="003F3C0B"/>
    <w:rsid w:val="00404EBF"/>
    <w:rsid w:val="00412E1D"/>
    <w:rsid w:val="00432A9D"/>
    <w:rsid w:val="004414E0"/>
    <w:rsid w:val="004452F4"/>
    <w:rsid w:val="0045157C"/>
    <w:rsid w:val="00454BA7"/>
    <w:rsid w:val="00467502"/>
    <w:rsid w:val="00477057"/>
    <w:rsid w:val="00495166"/>
    <w:rsid w:val="004969AF"/>
    <w:rsid w:val="004B21FA"/>
    <w:rsid w:val="004C1112"/>
    <w:rsid w:val="004E65D3"/>
    <w:rsid w:val="0053521F"/>
    <w:rsid w:val="00554163"/>
    <w:rsid w:val="0056089D"/>
    <w:rsid w:val="0058632D"/>
    <w:rsid w:val="00594A5C"/>
    <w:rsid w:val="005C7283"/>
    <w:rsid w:val="005D1D84"/>
    <w:rsid w:val="005D35E8"/>
    <w:rsid w:val="005E41DB"/>
    <w:rsid w:val="00612372"/>
    <w:rsid w:val="006168AB"/>
    <w:rsid w:val="00646C3F"/>
    <w:rsid w:val="00686CB1"/>
    <w:rsid w:val="006940F5"/>
    <w:rsid w:val="006B38BC"/>
    <w:rsid w:val="006B4C88"/>
    <w:rsid w:val="006D44D6"/>
    <w:rsid w:val="007565C2"/>
    <w:rsid w:val="00760616"/>
    <w:rsid w:val="00761E51"/>
    <w:rsid w:val="007657E8"/>
    <w:rsid w:val="00767530"/>
    <w:rsid w:val="00806489"/>
    <w:rsid w:val="008152F5"/>
    <w:rsid w:val="00836929"/>
    <w:rsid w:val="00883F90"/>
    <w:rsid w:val="008953E5"/>
    <w:rsid w:val="008978C4"/>
    <w:rsid w:val="008C1E09"/>
    <w:rsid w:val="008D5F0A"/>
    <w:rsid w:val="008E2F73"/>
    <w:rsid w:val="008F15EA"/>
    <w:rsid w:val="00911814"/>
    <w:rsid w:val="009221B2"/>
    <w:rsid w:val="00931CAF"/>
    <w:rsid w:val="009418B9"/>
    <w:rsid w:val="009570CB"/>
    <w:rsid w:val="00967B45"/>
    <w:rsid w:val="00967B6D"/>
    <w:rsid w:val="0097092A"/>
    <w:rsid w:val="00983C57"/>
    <w:rsid w:val="00990935"/>
    <w:rsid w:val="009A15CB"/>
    <w:rsid w:val="009C7560"/>
    <w:rsid w:val="009F1A7C"/>
    <w:rsid w:val="00A0287B"/>
    <w:rsid w:val="00A03630"/>
    <w:rsid w:val="00A06D72"/>
    <w:rsid w:val="00A1673C"/>
    <w:rsid w:val="00A30BBB"/>
    <w:rsid w:val="00A419F0"/>
    <w:rsid w:val="00A92372"/>
    <w:rsid w:val="00A94647"/>
    <w:rsid w:val="00AB6F27"/>
    <w:rsid w:val="00AC0490"/>
    <w:rsid w:val="00AC2B5E"/>
    <w:rsid w:val="00AD74D7"/>
    <w:rsid w:val="00AF51AA"/>
    <w:rsid w:val="00B0291B"/>
    <w:rsid w:val="00B46924"/>
    <w:rsid w:val="00B56C27"/>
    <w:rsid w:val="00BA12AB"/>
    <w:rsid w:val="00BC19F7"/>
    <w:rsid w:val="00BD02BA"/>
    <w:rsid w:val="00BD37A0"/>
    <w:rsid w:val="00BE44BA"/>
    <w:rsid w:val="00BF230E"/>
    <w:rsid w:val="00C00C9D"/>
    <w:rsid w:val="00C179A9"/>
    <w:rsid w:val="00C17D51"/>
    <w:rsid w:val="00C33F59"/>
    <w:rsid w:val="00C64E39"/>
    <w:rsid w:val="00C712BE"/>
    <w:rsid w:val="00C908F8"/>
    <w:rsid w:val="00CA0A3F"/>
    <w:rsid w:val="00CB793A"/>
    <w:rsid w:val="00CE390C"/>
    <w:rsid w:val="00CE65B9"/>
    <w:rsid w:val="00D00E0F"/>
    <w:rsid w:val="00D10106"/>
    <w:rsid w:val="00D12ADB"/>
    <w:rsid w:val="00D138B6"/>
    <w:rsid w:val="00D13EB4"/>
    <w:rsid w:val="00D239DD"/>
    <w:rsid w:val="00D26B7A"/>
    <w:rsid w:val="00D2721C"/>
    <w:rsid w:val="00D42B61"/>
    <w:rsid w:val="00D826E2"/>
    <w:rsid w:val="00D83D09"/>
    <w:rsid w:val="00D87025"/>
    <w:rsid w:val="00D957D6"/>
    <w:rsid w:val="00DA31E3"/>
    <w:rsid w:val="00DB3B4C"/>
    <w:rsid w:val="00DC29E7"/>
    <w:rsid w:val="00DD0121"/>
    <w:rsid w:val="00DD37D9"/>
    <w:rsid w:val="00DD3C50"/>
    <w:rsid w:val="00DE2C8D"/>
    <w:rsid w:val="00DE3062"/>
    <w:rsid w:val="00E15029"/>
    <w:rsid w:val="00E302C3"/>
    <w:rsid w:val="00E400B5"/>
    <w:rsid w:val="00E4623C"/>
    <w:rsid w:val="00E47069"/>
    <w:rsid w:val="00EA5F0F"/>
    <w:rsid w:val="00EE10D8"/>
    <w:rsid w:val="00EF27D1"/>
    <w:rsid w:val="00F43017"/>
    <w:rsid w:val="00F46908"/>
    <w:rsid w:val="00F53E0E"/>
    <w:rsid w:val="00F830A6"/>
    <w:rsid w:val="00F926F6"/>
    <w:rsid w:val="00FA3148"/>
    <w:rsid w:val="00FA3451"/>
    <w:rsid w:val="00FB0414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F902F"/>
  <w15:chartTrackingRefBased/>
  <w15:docId w15:val="{8B013594-DC78-5745-8655-EB6E5603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92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0E0B05" w:themeColor="text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E0B05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rmation">
    <w:name w:val="Contact Information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/>
    </w:pPr>
    <w:rPr>
      <w:color w:val="0E0B05" w:themeColor="text2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/>
      <w:contextualSpacing/>
    </w:pPr>
    <w:rPr>
      <w:color w:val="0E0B05" w:themeColor="text2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/>
    </w:pPr>
    <w:rPr>
      <w:color w:val="0E0B05" w:themeColor="text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931CAF"/>
    <w:rPr>
      <w:color w:val="53C3C7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C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3FA"/>
    <w:rPr>
      <w:color w:val="846B8E" w:themeColor="followedHyperlink"/>
      <w:u w:val="single"/>
    </w:rPr>
  </w:style>
  <w:style w:type="table" w:styleId="PlainTable5">
    <w:name w:val="Plain Table 5"/>
    <w:basedOn w:val="TableNormal"/>
    <w:uiPriority w:val="45"/>
    <w:rsid w:val="003928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928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928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3928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92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39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9280B"/>
    <w:pPr>
      <w:spacing w:after="0" w:line="240" w:lineRule="auto"/>
    </w:pPr>
    <w:tblPr>
      <w:tblStyleRowBandSize w:val="1"/>
      <w:tblStyleColBandSize w:val="1"/>
      <w:tblBorders>
        <w:top w:val="single" w:sz="4" w:space="0" w:color="F3DDB5" w:themeColor="accent1" w:themeTint="66"/>
        <w:left w:val="single" w:sz="4" w:space="0" w:color="F3DDB5" w:themeColor="accent1" w:themeTint="66"/>
        <w:bottom w:val="single" w:sz="4" w:space="0" w:color="F3DDB5" w:themeColor="accent1" w:themeTint="66"/>
        <w:right w:val="single" w:sz="4" w:space="0" w:color="F3DDB5" w:themeColor="accent1" w:themeTint="66"/>
        <w:insideH w:val="single" w:sz="4" w:space="0" w:color="F3DDB5" w:themeColor="accent1" w:themeTint="66"/>
        <w:insideV w:val="single" w:sz="4" w:space="0" w:color="F3DD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CC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C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280B"/>
    <w:pPr>
      <w:spacing w:after="0" w:line="240" w:lineRule="auto"/>
    </w:pPr>
    <w:tblPr>
      <w:tblStyleRowBandSize w:val="1"/>
      <w:tblStyleColBandSize w:val="1"/>
      <w:tblBorders>
        <w:top w:val="single" w:sz="4" w:space="0" w:color="D5D5D3" w:themeColor="accent3" w:themeTint="66"/>
        <w:left w:val="single" w:sz="4" w:space="0" w:color="D5D5D3" w:themeColor="accent3" w:themeTint="66"/>
        <w:bottom w:val="single" w:sz="4" w:space="0" w:color="D5D5D3" w:themeColor="accent3" w:themeTint="66"/>
        <w:right w:val="single" w:sz="4" w:space="0" w:color="D5D5D3" w:themeColor="accent3" w:themeTint="66"/>
        <w:insideH w:val="single" w:sz="4" w:space="0" w:color="D5D5D3" w:themeColor="accent3" w:themeTint="66"/>
        <w:insideV w:val="single" w:sz="4" w:space="0" w:color="D5D5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280B"/>
    <w:pPr>
      <w:spacing w:after="0" w:line="240" w:lineRule="auto"/>
    </w:pPr>
    <w:tblPr>
      <w:tblStyleRowBandSize w:val="1"/>
      <w:tblStyleColBandSize w:val="1"/>
      <w:tblBorders>
        <w:top w:val="single" w:sz="4" w:space="0" w:color="CDC3D2" w:themeColor="accent6" w:themeTint="66"/>
        <w:left w:val="single" w:sz="4" w:space="0" w:color="CDC3D2" w:themeColor="accent6" w:themeTint="66"/>
        <w:bottom w:val="single" w:sz="4" w:space="0" w:color="CDC3D2" w:themeColor="accent6" w:themeTint="66"/>
        <w:right w:val="single" w:sz="4" w:space="0" w:color="CDC3D2" w:themeColor="accent6" w:themeTint="66"/>
        <w:insideH w:val="single" w:sz="4" w:space="0" w:color="CDC3D2" w:themeColor="accent6" w:themeTint="66"/>
        <w:insideV w:val="single" w:sz="4" w:space="0" w:color="CDC3D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5A5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5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280B"/>
    <w:pPr>
      <w:spacing w:after="0" w:line="240" w:lineRule="auto"/>
    </w:pPr>
    <w:tblPr>
      <w:tblStyleRowBandSize w:val="1"/>
      <w:tblStyleColBandSize w:val="1"/>
      <w:tblBorders>
        <w:top w:val="single" w:sz="4" w:space="0" w:color="B6DBC7" w:themeColor="accent5" w:themeTint="66"/>
        <w:left w:val="single" w:sz="4" w:space="0" w:color="B6DBC7" w:themeColor="accent5" w:themeTint="66"/>
        <w:bottom w:val="single" w:sz="4" w:space="0" w:color="B6DBC7" w:themeColor="accent5" w:themeTint="66"/>
        <w:right w:val="single" w:sz="4" w:space="0" w:color="B6DBC7" w:themeColor="accent5" w:themeTint="66"/>
        <w:insideH w:val="single" w:sz="4" w:space="0" w:color="B6DBC7" w:themeColor="accent5" w:themeTint="66"/>
        <w:insideV w:val="single" w:sz="4" w:space="0" w:color="B6DB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A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A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280B"/>
    <w:pPr>
      <w:spacing w:after="0" w:line="240" w:lineRule="auto"/>
    </w:pPr>
    <w:tblPr>
      <w:tblStyleRowBandSize w:val="1"/>
      <w:tblStyleColBandSize w:val="1"/>
      <w:tblBorders>
        <w:top w:val="single" w:sz="4" w:space="0" w:color="BAE7E8" w:themeColor="accent4" w:themeTint="66"/>
        <w:left w:val="single" w:sz="4" w:space="0" w:color="BAE7E8" w:themeColor="accent4" w:themeTint="66"/>
        <w:bottom w:val="single" w:sz="4" w:space="0" w:color="BAE7E8" w:themeColor="accent4" w:themeTint="66"/>
        <w:right w:val="single" w:sz="4" w:space="0" w:color="BAE7E8" w:themeColor="accent4" w:themeTint="66"/>
        <w:insideH w:val="single" w:sz="4" w:space="0" w:color="BAE7E8" w:themeColor="accent4" w:themeTint="66"/>
        <w:insideV w:val="single" w:sz="4" w:space="0" w:color="BAE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D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D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280B"/>
    <w:pPr>
      <w:spacing w:after="0" w:line="240" w:lineRule="auto"/>
    </w:pPr>
    <w:tblPr>
      <w:tblStyleRowBandSize w:val="1"/>
      <w:tblStyleColBandSize w:val="1"/>
      <w:tblBorders>
        <w:top w:val="single" w:sz="4" w:space="0" w:color="F3C2B5" w:themeColor="accent2" w:themeTint="66"/>
        <w:left w:val="single" w:sz="4" w:space="0" w:color="F3C2B5" w:themeColor="accent2" w:themeTint="66"/>
        <w:bottom w:val="single" w:sz="4" w:space="0" w:color="F3C2B5" w:themeColor="accent2" w:themeTint="66"/>
        <w:right w:val="single" w:sz="4" w:space="0" w:color="F3C2B5" w:themeColor="accent2" w:themeTint="66"/>
        <w:insideH w:val="single" w:sz="4" w:space="0" w:color="F3C2B5" w:themeColor="accent2" w:themeTint="66"/>
        <w:insideV w:val="single" w:sz="4" w:space="0" w:color="F3C2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A5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A5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9280B"/>
    <w:pPr>
      <w:spacing w:after="0" w:line="240" w:lineRule="auto"/>
    </w:pPr>
    <w:tblPr>
      <w:tblStyleRowBandSize w:val="1"/>
      <w:tblStyleColBandSize w:val="1"/>
      <w:tblBorders>
        <w:top w:val="single" w:sz="2" w:space="0" w:color="EECC90" w:themeColor="accent1" w:themeTint="99"/>
        <w:bottom w:val="single" w:sz="2" w:space="0" w:color="EECC90" w:themeColor="accent1" w:themeTint="99"/>
        <w:insideH w:val="single" w:sz="2" w:space="0" w:color="EECC90" w:themeColor="accent1" w:themeTint="99"/>
        <w:insideV w:val="single" w:sz="2" w:space="0" w:color="EECC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C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C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D9" w:themeFill="accent1" w:themeFillTint="33"/>
      </w:tcPr>
    </w:tblStylePr>
    <w:tblStylePr w:type="band1Horz">
      <w:tblPr/>
      <w:tcPr>
        <w:shd w:val="clear" w:color="auto" w:fill="F9EED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280B"/>
    <w:pPr>
      <w:spacing w:after="0" w:line="240" w:lineRule="auto"/>
    </w:pPr>
    <w:tblPr>
      <w:tblStyleRowBandSize w:val="1"/>
      <w:tblStyleColBandSize w:val="1"/>
      <w:tblBorders>
        <w:top w:val="single" w:sz="2" w:space="0" w:color="EEA591" w:themeColor="accent2" w:themeTint="99"/>
        <w:bottom w:val="single" w:sz="2" w:space="0" w:color="EEA591" w:themeColor="accent2" w:themeTint="99"/>
        <w:insideH w:val="single" w:sz="2" w:space="0" w:color="EEA591" w:themeColor="accent2" w:themeTint="99"/>
        <w:insideV w:val="single" w:sz="2" w:space="0" w:color="EEA5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A5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A5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A" w:themeFill="accent2" w:themeFillTint="33"/>
      </w:tcPr>
    </w:tblStylePr>
    <w:tblStylePr w:type="band1Horz">
      <w:tblPr/>
      <w:tcPr>
        <w:shd w:val="clear" w:color="auto" w:fill="F9E0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280B"/>
    <w:pPr>
      <w:spacing w:after="0" w:line="240" w:lineRule="auto"/>
    </w:pPr>
    <w:tblPr>
      <w:tblStyleRowBandSize w:val="1"/>
      <w:tblStyleColBandSize w:val="1"/>
      <w:tblBorders>
        <w:top w:val="single" w:sz="2" w:space="0" w:color="C0C0BD" w:themeColor="accent3" w:themeTint="99"/>
        <w:bottom w:val="single" w:sz="2" w:space="0" w:color="C0C0BD" w:themeColor="accent3" w:themeTint="99"/>
        <w:insideH w:val="single" w:sz="2" w:space="0" w:color="C0C0BD" w:themeColor="accent3" w:themeTint="99"/>
        <w:insideV w:val="single" w:sz="2" w:space="0" w:color="C0C0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9" w:themeFill="accent3" w:themeFillTint="33"/>
      </w:tcPr>
    </w:tblStylePr>
    <w:tblStylePr w:type="band1Horz">
      <w:tblPr/>
      <w:tcPr>
        <w:shd w:val="clear" w:color="auto" w:fill="EAEA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280B"/>
    <w:pPr>
      <w:spacing w:after="0" w:line="240" w:lineRule="auto"/>
    </w:pPr>
    <w:tblPr>
      <w:tblStyleRowBandSize w:val="1"/>
      <w:tblStyleColBandSize w:val="1"/>
      <w:tblBorders>
        <w:top w:val="single" w:sz="2" w:space="0" w:color="97DADD" w:themeColor="accent4" w:themeTint="99"/>
        <w:bottom w:val="single" w:sz="2" w:space="0" w:color="97DADD" w:themeColor="accent4" w:themeTint="99"/>
        <w:insideH w:val="single" w:sz="2" w:space="0" w:color="97DADD" w:themeColor="accent4" w:themeTint="99"/>
        <w:insideV w:val="single" w:sz="2" w:space="0" w:color="97DAD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D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D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3" w:themeFill="accent4" w:themeFillTint="33"/>
      </w:tcPr>
    </w:tblStylePr>
    <w:tblStylePr w:type="band1Horz">
      <w:tblPr/>
      <w:tcPr>
        <w:shd w:val="clear" w:color="auto" w:fill="DCF3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280B"/>
    <w:pPr>
      <w:spacing w:after="0" w:line="240" w:lineRule="auto"/>
    </w:pPr>
    <w:tblPr>
      <w:tblStyleRowBandSize w:val="1"/>
      <w:tblStyleColBandSize w:val="1"/>
      <w:tblBorders>
        <w:top w:val="single" w:sz="2" w:space="0" w:color="92CAAB" w:themeColor="accent5" w:themeTint="99"/>
        <w:bottom w:val="single" w:sz="2" w:space="0" w:color="92CAAB" w:themeColor="accent5" w:themeTint="99"/>
        <w:insideH w:val="single" w:sz="2" w:space="0" w:color="92CAAB" w:themeColor="accent5" w:themeTint="99"/>
        <w:insideV w:val="single" w:sz="2" w:space="0" w:color="92CA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A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A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E2" w:themeFill="accent5" w:themeFillTint="33"/>
      </w:tcPr>
    </w:tblStylePr>
    <w:tblStylePr w:type="band1Horz">
      <w:tblPr/>
      <w:tcPr>
        <w:shd w:val="clear" w:color="auto" w:fill="DAEDE2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3928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1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6B8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6B8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6B8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6B8E" w:themeFill="accent6"/>
      </w:tcPr>
    </w:tblStylePr>
    <w:tblStylePr w:type="band1Vert">
      <w:tblPr/>
      <w:tcPr>
        <w:shd w:val="clear" w:color="auto" w:fill="CDC3D2" w:themeFill="accent6" w:themeFillTint="66"/>
      </w:tcPr>
    </w:tblStylePr>
    <w:tblStylePr w:type="band1Horz">
      <w:tblPr/>
      <w:tcPr>
        <w:shd w:val="clear" w:color="auto" w:fill="CDC3D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28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280B"/>
    <w:pPr>
      <w:spacing w:after="0" w:line="240" w:lineRule="auto"/>
    </w:pPr>
    <w:rPr>
      <w:color w:val="C1861D" w:themeColor="accent1" w:themeShade="BF"/>
    </w:rPr>
    <w:tblPr>
      <w:tblStyleRowBandSize w:val="1"/>
      <w:tblStyleColBandSize w:val="1"/>
      <w:tblBorders>
        <w:top w:val="single" w:sz="4" w:space="0" w:color="EECC90" w:themeColor="accent1" w:themeTint="99"/>
        <w:left w:val="single" w:sz="4" w:space="0" w:color="EECC90" w:themeColor="accent1" w:themeTint="99"/>
        <w:bottom w:val="single" w:sz="4" w:space="0" w:color="EECC90" w:themeColor="accent1" w:themeTint="99"/>
        <w:right w:val="single" w:sz="4" w:space="0" w:color="EECC90" w:themeColor="accent1" w:themeTint="99"/>
        <w:insideH w:val="single" w:sz="4" w:space="0" w:color="EECC90" w:themeColor="accent1" w:themeTint="99"/>
        <w:insideV w:val="single" w:sz="4" w:space="0" w:color="EECC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CC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C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D9" w:themeFill="accent1" w:themeFillTint="33"/>
      </w:tcPr>
    </w:tblStylePr>
    <w:tblStylePr w:type="band1Horz">
      <w:tblPr/>
      <w:tcPr>
        <w:shd w:val="clear" w:color="auto" w:fill="F9EED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280B"/>
    <w:pPr>
      <w:spacing w:after="0" w:line="240" w:lineRule="auto"/>
    </w:pPr>
    <w:rPr>
      <w:color w:val="C1411D" w:themeColor="accent2" w:themeShade="BF"/>
    </w:rPr>
    <w:tblPr>
      <w:tblStyleRowBandSize w:val="1"/>
      <w:tblStyleColBandSize w:val="1"/>
      <w:tblBorders>
        <w:top w:val="single" w:sz="4" w:space="0" w:color="EEA591" w:themeColor="accent2" w:themeTint="99"/>
        <w:left w:val="single" w:sz="4" w:space="0" w:color="EEA591" w:themeColor="accent2" w:themeTint="99"/>
        <w:bottom w:val="single" w:sz="4" w:space="0" w:color="EEA591" w:themeColor="accent2" w:themeTint="99"/>
        <w:right w:val="single" w:sz="4" w:space="0" w:color="EEA591" w:themeColor="accent2" w:themeTint="99"/>
        <w:insideH w:val="single" w:sz="4" w:space="0" w:color="EEA591" w:themeColor="accent2" w:themeTint="99"/>
        <w:insideV w:val="single" w:sz="4" w:space="0" w:color="EEA5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EA5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A5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A" w:themeFill="accent2" w:themeFillTint="33"/>
      </w:tcPr>
    </w:tblStylePr>
    <w:tblStylePr w:type="band1Horz">
      <w:tblPr/>
      <w:tcPr>
        <w:shd w:val="clear" w:color="auto" w:fill="F9E0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280B"/>
    <w:pPr>
      <w:spacing w:after="0" w:line="240" w:lineRule="auto"/>
    </w:pPr>
    <w:rPr>
      <w:color w:val="70706B" w:themeColor="accent3" w:themeShade="BF"/>
    </w:rPr>
    <w:tblPr>
      <w:tblStyleRowBandSize w:val="1"/>
      <w:tblStyleColBandSize w:val="1"/>
      <w:tblBorders>
        <w:top w:val="single" w:sz="4" w:space="0" w:color="C0C0BD" w:themeColor="accent3" w:themeTint="99"/>
        <w:left w:val="single" w:sz="4" w:space="0" w:color="C0C0BD" w:themeColor="accent3" w:themeTint="99"/>
        <w:bottom w:val="single" w:sz="4" w:space="0" w:color="C0C0BD" w:themeColor="accent3" w:themeTint="99"/>
        <w:right w:val="single" w:sz="4" w:space="0" w:color="C0C0BD" w:themeColor="accent3" w:themeTint="99"/>
        <w:insideH w:val="single" w:sz="4" w:space="0" w:color="C0C0BD" w:themeColor="accent3" w:themeTint="99"/>
        <w:insideV w:val="single" w:sz="4" w:space="0" w:color="C0C0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9" w:themeFill="accent3" w:themeFillTint="33"/>
      </w:tcPr>
    </w:tblStylePr>
    <w:tblStylePr w:type="band1Horz">
      <w:tblPr/>
      <w:tcPr>
        <w:shd w:val="clear" w:color="auto" w:fill="EAEA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280B"/>
    <w:pPr>
      <w:spacing w:after="0" w:line="240" w:lineRule="auto"/>
    </w:pPr>
    <w:rPr>
      <w:color w:val="349B9F" w:themeColor="accent4" w:themeShade="BF"/>
    </w:rPr>
    <w:tblPr>
      <w:tblStyleRowBandSize w:val="1"/>
      <w:tblStyleColBandSize w:val="1"/>
      <w:tblBorders>
        <w:top w:val="single" w:sz="4" w:space="0" w:color="97DADD" w:themeColor="accent4" w:themeTint="99"/>
        <w:left w:val="single" w:sz="4" w:space="0" w:color="97DADD" w:themeColor="accent4" w:themeTint="99"/>
        <w:bottom w:val="single" w:sz="4" w:space="0" w:color="97DADD" w:themeColor="accent4" w:themeTint="99"/>
        <w:right w:val="single" w:sz="4" w:space="0" w:color="97DADD" w:themeColor="accent4" w:themeTint="99"/>
        <w:insideH w:val="single" w:sz="4" w:space="0" w:color="97DADD" w:themeColor="accent4" w:themeTint="99"/>
        <w:insideV w:val="single" w:sz="4" w:space="0" w:color="97DAD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D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D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3" w:themeFill="accent4" w:themeFillTint="33"/>
      </w:tcPr>
    </w:tblStylePr>
    <w:tblStylePr w:type="band1Horz">
      <w:tblPr/>
      <w:tcPr>
        <w:shd w:val="clear" w:color="auto" w:fill="DCF3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280B"/>
    <w:pPr>
      <w:spacing w:after="0" w:line="240" w:lineRule="auto"/>
    </w:pPr>
    <w:rPr>
      <w:color w:val="3B7956" w:themeColor="accent5" w:themeShade="BF"/>
    </w:rPr>
    <w:tblPr>
      <w:tblStyleRowBandSize w:val="1"/>
      <w:tblStyleColBandSize w:val="1"/>
      <w:tblBorders>
        <w:top w:val="single" w:sz="4" w:space="0" w:color="92CAAB" w:themeColor="accent5" w:themeTint="99"/>
        <w:left w:val="single" w:sz="4" w:space="0" w:color="92CAAB" w:themeColor="accent5" w:themeTint="99"/>
        <w:bottom w:val="single" w:sz="4" w:space="0" w:color="92CAAB" w:themeColor="accent5" w:themeTint="99"/>
        <w:right w:val="single" w:sz="4" w:space="0" w:color="92CAAB" w:themeColor="accent5" w:themeTint="99"/>
        <w:insideH w:val="single" w:sz="4" w:space="0" w:color="92CAAB" w:themeColor="accent5" w:themeTint="99"/>
        <w:insideV w:val="single" w:sz="4" w:space="0" w:color="92CA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A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A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E2" w:themeFill="accent5" w:themeFillTint="33"/>
      </w:tcPr>
    </w:tblStylePr>
    <w:tblStylePr w:type="band1Horz">
      <w:tblPr/>
      <w:tcPr>
        <w:shd w:val="clear" w:color="auto" w:fill="DAEDE2" w:themeFill="accent5" w:themeFillTint="33"/>
      </w:tcPr>
    </w:tblStylePr>
  </w:style>
  <w:style w:type="table" w:styleId="ListTable1Light-Accent2">
    <w:name w:val="List Table 1 Light Accent 2"/>
    <w:basedOn w:val="TableNormal"/>
    <w:uiPriority w:val="46"/>
    <w:rsid w:val="003928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A5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A5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A" w:themeFill="accent2" w:themeFillTint="33"/>
      </w:tcPr>
    </w:tblStylePr>
    <w:tblStylePr w:type="band1Horz">
      <w:tblPr/>
      <w:tcPr>
        <w:shd w:val="clear" w:color="auto" w:fill="F9E0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28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9" w:themeFill="accent3" w:themeFillTint="33"/>
      </w:tcPr>
    </w:tblStylePr>
    <w:tblStylePr w:type="band1Horz">
      <w:tblPr/>
      <w:tcPr>
        <w:shd w:val="clear" w:color="auto" w:fill="EAEAE9" w:themeFill="accent3" w:themeFillTint="33"/>
      </w:tcPr>
    </w:tblStylePr>
  </w:style>
  <w:style w:type="table" w:styleId="ListTable5Dark-Accent4">
    <w:name w:val="List Table 5 Dark Accent 4"/>
    <w:basedOn w:val="TableNormal"/>
    <w:uiPriority w:val="50"/>
    <w:rsid w:val="003928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C3C7" w:themeColor="accent4"/>
        <w:left w:val="single" w:sz="24" w:space="0" w:color="53C3C7" w:themeColor="accent4"/>
        <w:bottom w:val="single" w:sz="24" w:space="0" w:color="53C3C7" w:themeColor="accent4"/>
        <w:right w:val="single" w:sz="24" w:space="0" w:color="53C3C7" w:themeColor="accent4"/>
      </w:tblBorders>
    </w:tblPr>
    <w:tcPr>
      <w:shd w:val="clear" w:color="auto" w:fill="53C3C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28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1" w:themeColor="accent3"/>
        <w:left w:val="single" w:sz="24" w:space="0" w:color="969691" w:themeColor="accent3"/>
        <w:bottom w:val="single" w:sz="24" w:space="0" w:color="969691" w:themeColor="accent3"/>
        <w:right w:val="single" w:sz="24" w:space="0" w:color="969691" w:themeColor="accent3"/>
      </w:tblBorders>
    </w:tblPr>
    <w:tcPr>
      <w:shd w:val="clear" w:color="auto" w:fill="96969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28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6A48" w:themeColor="accent2"/>
        <w:left w:val="single" w:sz="24" w:space="0" w:color="E36A48" w:themeColor="accent2"/>
        <w:bottom w:val="single" w:sz="24" w:space="0" w:color="E36A48" w:themeColor="accent2"/>
        <w:right w:val="single" w:sz="24" w:space="0" w:color="E36A48" w:themeColor="accent2"/>
      </w:tblBorders>
    </w:tblPr>
    <w:tcPr>
      <w:shd w:val="clear" w:color="auto" w:fill="E36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28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A274" w:themeColor="accent5"/>
        <w:left w:val="single" w:sz="24" w:space="0" w:color="4FA274" w:themeColor="accent5"/>
        <w:bottom w:val="single" w:sz="24" w:space="0" w:color="4FA274" w:themeColor="accent5"/>
        <w:right w:val="single" w:sz="24" w:space="0" w:color="4FA274" w:themeColor="accent5"/>
      </w:tblBorders>
    </w:tblPr>
    <w:tcPr>
      <w:shd w:val="clear" w:color="auto" w:fill="4FA2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280B"/>
    <w:pPr>
      <w:spacing w:after="0" w:line="240" w:lineRule="auto"/>
    </w:pPr>
    <w:rPr>
      <w:color w:val="C1861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B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B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B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B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EED9" w:themeFill="accent1" w:themeFillTint="33"/>
      </w:tcPr>
    </w:tblStylePr>
    <w:tblStylePr w:type="band1Horz">
      <w:tblPr/>
      <w:tcPr>
        <w:shd w:val="clear" w:color="auto" w:fill="F9EE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3928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39280B"/>
    <w:pPr>
      <w:spacing w:after="0" w:line="240" w:lineRule="auto"/>
    </w:pPr>
    <w:rPr>
      <w:color w:val="62506A" w:themeColor="accent6" w:themeShade="BF"/>
    </w:rPr>
    <w:tblPr>
      <w:tblStyleRowBandSize w:val="1"/>
      <w:tblStyleColBandSize w:val="1"/>
      <w:tblBorders>
        <w:top w:val="single" w:sz="4" w:space="0" w:color="846B8E" w:themeColor="accent6"/>
        <w:bottom w:val="single" w:sz="4" w:space="0" w:color="846B8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46B8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46B8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1E8" w:themeFill="accent6" w:themeFillTint="33"/>
      </w:tcPr>
    </w:tblStylePr>
    <w:tblStylePr w:type="band1Horz">
      <w:tblPr/>
      <w:tcPr>
        <w:shd w:val="clear" w:color="auto" w:fill="E6E1E8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39280B"/>
    <w:pPr>
      <w:spacing w:after="0" w:line="240" w:lineRule="auto"/>
    </w:pPr>
    <w:rPr>
      <w:color w:val="62506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6B8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6B8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6B8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6B8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6E1E8" w:themeFill="accent6" w:themeFillTint="33"/>
      </w:tcPr>
    </w:tblStylePr>
    <w:tblStylePr w:type="band1Horz">
      <w:tblPr/>
      <w:tcPr>
        <w:shd w:val="clear" w:color="auto" w:fill="E6E1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280B"/>
    <w:pPr>
      <w:spacing w:after="0" w:line="240" w:lineRule="auto"/>
    </w:pPr>
    <w:rPr>
      <w:color w:val="3B795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A2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A2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A2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A2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DE2" w:themeFill="accent5" w:themeFillTint="33"/>
      </w:tcPr>
    </w:tblStylePr>
    <w:tblStylePr w:type="band1Horz">
      <w:tblPr/>
      <w:tcPr>
        <w:shd w:val="clear" w:color="auto" w:fill="DAED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3B4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41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ess.com/lega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ess.com/club/european-chess-un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europeches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ess.com/membership?c=navbarsvelte" TargetMode="External"/><Relationship Id="rId10" Type="http://schemas.openxmlformats.org/officeDocument/2006/relationships/hyperlink" Target="http://www.europeches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ess.com/live" TargetMode="External"/><Relationship Id="rId14" Type="http://schemas.openxmlformats.org/officeDocument/2006/relationships/hyperlink" Target="https://www.chess.com/article/view/chess-com-fair-play-and-cheat-detection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34ABD-DB1B-4292-ABF8-16748BBE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2326</Words>
  <Characters>12797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 VH</cp:lastModifiedBy>
  <cp:revision>4</cp:revision>
  <dcterms:created xsi:type="dcterms:W3CDTF">2020-04-28T12:25:00Z</dcterms:created>
  <dcterms:modified xsi:type="dcterms:W3CDTF">2020-05-01T08:49:00Z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